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684B9" w14:textId="03771866" w:rsidR="00CF2D94" w:rsidRPr="00CF2D94" w:rsidRDefault="004023ED" w:rsidP="00627B0D">
      <w:pPr>
        <w:pStyle w:val="AEMCHEADERL1"/>
        <w:outlineLvl w:val="0"/>
      </w:pPr>
      <w:r>
        <w:t>STAKEHOLD</w:t>
      </w:r>
      <w:bookmarkStart w:id="0" w:name="_GoBack"/>
      <w:bookmarkEnd w:id="0"/>
      <w:r>
        <w:t>ER FEEDBACK TEMPLATE</w:t>
      </w:r>
    </w:p>
    <w:p w14:paraId="12BF0AA9" w14:textId="77777777" w:rsidR="00DA0984" w:rsidRDefault="00DA0984" w:rsidP="000C745C">
      <w:pPr>
        <w:pStyle w:val="AEMCBodyCopyIntroPara"/>
        <w:rPr>
          <w:rStyle w:val="Hyperlink"/>
        </w:rPr>
      </w:pPr>
    </w:p>
    <w:p w14:paraId="17E684BB" w14:textId="130DC804"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this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w:t>
      </w:r>
      <w:proofErr w:type="gramStart"/>
      <w:r w:rsidRPr="008C6A18">
        <w:rPr>
          <w:rStyle w:val="Hyperlink"/>
        </w:rPr>
        <w:t>particular interest</w:t>
      </w:r>
      <w:proofErr w:type="gramEnd"/>
      <w:r w:rsidRPr="008C6A18">
        <w:rPr>
          <w:rStyle w:val="Hyperlink"/>
        </w:rPr>
        <w:t xml:space="preserve"> or concern. Further context for the questions can be found in the consultation paper.</w:t>
      </w:r>
    </w:p>
    <w:p w14:paraId="17E684BC"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17E684BF" w14:textId="77777777" w:rsidTr="00780BB3">
        <w:tc>
          <w:tcPr>
            <w:tcW w:w="1560" w:type="dxa"/>
          </w:tcPr>
          <w:p w14:paraId="17E684BD"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17E684BE"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1"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17E684C2" w14:textId="77777777" w:rsidTr="00780BB3">
        <w:tc>
          <w:tcPr>
            <w:tcW w:w="1560" w:type="dxa"/>
          </w:tcPr>
          <w:p w14:paraId="17E684C0"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17E684C1"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2"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17E684C5" w14:textId="77777777" w:rsidTr="00780BB3">
        <w:tc>
          <w:tcPr>
            <w:tcW w:w="1560" w:type="dxa"/>
          </w:tcPr>
          <w:p w14:paraId="17E684C3"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17E684C4"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3"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8C6A18" w:rsidRPr="00A85F9E" w14:paraId="17E684C8" w14:textId="77777777" w:rsidTr="00780BB3">
        <w:tc>
          <w:tcPr>
            <w:tcW w:w="1560" w:type="dxa"/>
          </w:tcPr>
          <w:p w14:paraId="17E684C6"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17E684C7"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4"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bl>
    <w:p w14:paraId="1EC40CAF" w14:textId="77777777" w:rsidR="00611D34" w:rsidRDefault="00DD0B3D" w:rsidP="00611D34">
      <w:pPr>
        <w:pStyle w:val="AEMCHeaderL4"/>
        <w:spacing w:before="240" w:after="0" w:line="240" w:lineRule="auto"/>
        <w:rPr>
          <w:rStyle w:val="Hyperlink"/>
          <w:b/>
        </w:rPr>
      </w:pPr>
      <w:r w:rsidRPr="0015555C">
        <w:rPr>
          <w:rStyle w:val="Hyperlink"/>
          <w:b/>
        </w:rPr>
        <w:t xml:space="preserve">CHAPTER </w:t>
      </w:r>
      <w:r w:rsidR="00AB1880">
        <w:rPr>
          <w:rStyle w:val="Hyperlink"/>
          <w:b/>
        </w:rPr>
        <w:t>3</w:t>
      </w:r>
      <w:r w:rsidR="00611D34">
        <w:rPr>
          <w:rStyle w:val="Hyperlink"/>
          <w:b/>
        </w:rPr>
        <w:t xml:space="preserve"> – The current situation</w:t>
      </w:r>
    </w:p>
    <w:p w14:paraId="1EFB89F1" w14:textId="31F7E0A0" w:rsidR="005678DF" w:rsidRPr="00045E0E" w:rsidRDefault="005678DF" w:rsidP="008867E8">
      <w:pPr>
        <w:pStyle w:val="AEMCBodyCopy"/>
        <w:spacing w:before="120"/>
        <w:rPr>
          <w:rStyle w:val="Hyperlink"/>
          <w:rFonts w:cs="Times New Roman (Body CS)"/>
          <w:caps/>
          <w:color w:val="00A8E5" w:themeColor="accent1"/>
          <w:sz w:val="22"/>
          <w:szCs w:val="24"/>
          <w:u w:val="single"/>
        </w:rPr>
      </w:pPr>
      <w:r w:rsidRPr="00045E0E">
        <w:rPr>
          <w:rStyle w:val="Hyperlink"/>
          <w:rFonts w:cs="Times New Roman (Body CS)"/>
          <w:color w:val="00A8E5" w:themeColor="accent1"/>
          <w:sz w:val="22"/>
          <w:szCs w:val="24"/>
          <w:u w:val="single"/>
        </w:rPr>
        <w:t xml:space="preserve">QUESTION 1 </w:t>
      </w:r>
      <w:r w:rsidRPr="00045E0E">
        <w:rPr>
          <w:rStyle w:val="Hyperlink"/>
          <w:rFonts w:cs="Times New Roman (Body CS)"/>
          <w:caps/>
          <w:color w:val="00A8E5" w:themeColor="accent1"/>
          <w:sz w:val="22"/>
          <w:szCs w:val="24"/>
          <w:u w:val="single"/>
        </w:rPr>
        <w:t xml:space="preserve">– </w:t>
      </w:r>
      <w:r w:rsidRPr="00045E0E">
        <w:rPr>
          <w:rStyle w:val="Hyperlink"/>
          <w:rFonts w:cs="Times New Roman (Body CS)"/>
          <w:color w:val="00A8E5" w:themeColor="accent1"/>
          <w:sz w:val="22"/>
          <w:szCs w:val="24"/>
          <w:u w:val="single"/>
        </w:rPr>
        <w:t>Unde</w:t>
      </w:r>
      <w:r w:rsidR="004023ED">
        <w:rPr>
          <w:rStyle w:val="Hyperlink"/>
          <w:rFonts w:cs="Times New Roman (Body CS)"/>
          <w:color w:val="00A8E5" w:themeColor="accent1"/>
          <w:sz w:val="22"/>
          <w:szCs w:val="24"/>
          <w:u w:val="single"/>
        </w:rPr>
        <w:t>r</w:t>
      </w:r>
      <w:r w:rsidRPr="00045E0E">
        <w:rPr>
          <w:rStyle w:val="Hyperlink"/>
          <w:rFonts w:cs="Times New Roman (Body CS)"/>
          <w:color w:val="00A8E5" w:themeColor="accent1"/>
          <w:sz w:val="22"/>
          <w:szCs w:val="24"/>
          <w:u w:val="single"/>
        </w:rPr>
        <w:t>standing energy bills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17E684F2" w14:textId="77777777" w:rsidTr="00995B3F">
        <w:tc>
          <w:tcPr>
            <w:tcW w:w="2835" w:type="dxa"/>
            <w:tcBorders>
              <w:top w:val="single" w:sz="18" w:space="0" w:color="00A8E5" w:themeColor="accent1"/>
              <w:right w:val="single" w:sz="2" w:space="0" w:color="58595B" w:themeColor="accent4"/>
            </w:tcBorders>
            <w:shd w:val="clear" w:color="auto" w:fill="F6F6F6"/>
          </w:tcPr>
          <w:p w14:paraId="17E684F0" w14:textId="02E67BD1" w:rsidR="0015555C" w:rsidRPr="006D225B" w:rsidRDefault="006D225B" w:rsidP="00AB1880">
            <w:pPr>
              <w:pStyle w:val="AEMCTableBodyCopyNumbers"/>
              <w:rPr>
                <w:rStyle w:val="Hyperlink"/>
                <w:color w:val="auto"/>
                <w:sz w:val="24"/>
              </w:rPr>
            </w:pPr>
            <w:r w:rsidRPr="006D225B">
              <w:t>Do you agree with the statement of issues by the proponent</w:t>
            </w:r>
            <w:r>
              <w:t>, that bills are no longer fit-for-purpose because there are gaps in content, the information is too dense, and the language is too complex? Please explain your view.</w:t>
            </w:r>
          </w:p>
        </w:tc>
        <w:tc>
          <w:tcPr>
            <w:tcW w:w="5086" w:type="dxa"/>
            <w:tcBorders>
              <w:top w:val="single" w:sz="18" w:space="0" w:color="00A8E5" w:themeColor="accent1"/>
              <w:left w:val="single" w:sz="2" w:space="0" w:color="58595B" w:themeColor="accent4"/>
            </w:tcBorders>
          </w:tcPr>
          <w:p w14:paraId="17E684F1" w14:textId="04916BF0" w:rsidR="0015555C" w:rsidRPr="00785222" w:rsidRDefault="0015555C" w:rsidP="00785222">
            <w:pPr>
              <w:pStyle w:val="AEMCTableBodyCopy"/>
              <w:rPr>
                <w:rStyle w:val="Hyperlink"/>
              </w:rPr>
            </w:pPr>
          </w:p>
        </w:tc>
      </w:tr>
      <w:tr w:rsidR="00D8706F" w:rsidRPr="0000465F" w14:paraId="17E684F8" w14:textId="77777777" w:rsidTr="00995B3F">
        <w:tc>
          <w:tcPr>
            <w:tcW w:w="2835" w:type="dxa"/>
            <w:tcBorders>
              <w:right w:val="single" w:sz="2" w:space="0" w:color="58595B" w:themeColor="accent4"/>
            </w:tcBorders>
            <w:shd w:val="clear" w:color="auto" w:fill="F6F6F6"/>
          </w:tcPr>
          <w:p w14:paraId="17E684F6" w14:textId="6AE88417" w:rsidR="00D8706F" w:rsidRDefault="006D225B" w:rsidP="006D225B">
            <w:pPr>
              <w:pStyle w:val="AEMCTableBodyCopyNumbers"/>
            </w:pPr>
            <w:r>
              <w:t xml:space="preserve">If you consider there are issues with billing, do the </w:t>
            </w:r>
            <w:r>
              <w:rPr>
                <w:rStyle w:val="proofreader-typo"/>
              </w:rPr>
              <w:t>NERR</w:t>
            </w:r>
            <w:r>
              <w:t xml:space="preserve"> billing provisions cause or contribute to these issues? Please explain your view with reference to the specific requirements listed in </w:t>
            </w:r>
            <w:hyperlink w:anchor="_662aa1a6-0404-4e70-b1a2-a679130b6743/_" w:history="1">
              <w:r>
                <w:rPr>
                  <w:rStyle w:val="Hyperlink"/>
                </w:rPr>
                <w:t xml:space="preserve">Table </w:t>
              </w:r>
            </w:hyperlink>
            <w:r>
              <w:t>3.1.</w:t>
            </w:r>
          </w:p>
        </w:tc>
        <w:tc>
          <w:tcPr>
            <w:tcW w:w="5086" w:type="dxa"/>
            <w:tcBorders>
              <w:left w:val="single" w:sz="2" w:space="0" w:color="58595B" w:themeColor="accent4"/>
            </w:tcBorders>
          </w:tcPr>
          <w:p w14:paraId="17E684F7" w14:textId="74AFD66A" w:rsidR="00D8706F" w:rsidRPr="00785222" w:rsidRDefault="00D8706F" w:rsidP="00785222">
            <w:pPr>
              <w:pStyle w:val="AEMCTableBodyCopy"/>
              <w:rPr>
                <w:rStyle w:val="Hyperlink"/>
              </w:rPr>
            </w:pPr>
          </w:p>
        </w:tc>
      </w:tr>
      <w:tr w:rsidR="006D225B" w:rsidRPr="0000465F" w14:paraId="595A160D" w14:textId="77777777" w:rsidTr="00995B3F">
        <w:tc>
          <w:tcPr>
            <w:tcW w:w="2835" w:type="dxa"/>
            <w:tcBorders>
              <w:right w:val="single" w:sz="2" w:space="0" w:color="58595B" w:themeColor="accent4"/>
            </w:tcBorders>
            <w:shd w:val="clear" w:color="auto" w:fill="F6F6F6"/>
          </w:tcPr>
          <w:p w14:paraId="0C4EF69D" w14:textId="700CD8CC" w:rsidR="006D225B" w:rsidRDefault="006D225B" w:rsidP="006D225B">
            <w:pPr>
              <w:pStyle w:val="AEMCTableBodyCopyNumbers"/>
            </w:pPr>
            <w:r>
              <w:t>What other factors also contribute to the billing issues you have identified (e.g. lack of educational tools or campaigns)?</w:t>
            </w:r>
          </w:p>
        </w:tc>
        <w:tc>
          <w:tcPr>
            <w:tcW w:w="5086" w:type="dxa"/>
            <w:tcBorders>
              <w:left w:val="single" w:sz="2" w:space="0" w:color="58595B" w:themeColor="accent4"/>
            </w:tcBorders>
          </w:tcPr>
          <w:p w14:paraId="4C57A4CC" w14:textId="77777777" w:rsidR="006D225B" w:rsidRPr="00785222" w:rsidRDefault="006D225B" w:rsidP="00785222">
            <w:pPr>
              <w:pStyle w:val="AEMCTableBodyCopy"/>
              <w:rPr>
                <w:rStyle w:val="Hyperlink"/>
              </w:rPr>
            </w:pPr>
          </w:p>
        </w:tc>
      </w:tr>
    </w:tbl>
    <w:p w14:paraId="08F12305" w14:textId="5B445AC1" w:rsidR="005678DF" w:rsidRPr="00045E0E" w:rsidRDefault="005678DF" w:rsidP="008867E8">
      <w:pPr>
        <w:pStyle w:val="AEMCBodyCopy"/>
        <w:spacing w:before="240"/>
        <w:rPr>
          <w:rStyle w:val="Hyperlink"/>
          <w:rFonts w:cs="Times New Roman (Body CS)"/>
          <w:caps/>
          <w:color w:val="00A8E5" w:themeColor="accent1"/>
          <w:sz w:val="22"/>
          <w:szCs w:val="24"/>
          <w:u w:val="single"/>
        </w:rPr>
      </w:pPr>
      <w:r w:rsidRPr="00045E0E">
        <w:rPr>
          <w:rStyle w:val="Hyperlink"/>
          <w:rFonts w:cs="Times New Roman (Body CS)"/>
          <w:color w:val="00A8E5" w:themeColor="accent1"/>
          <w:sz w:val="22"/>
          <w:szCs w:val="24"/>
          <w:u w:val="single"/>
        </w:rPr>
        <w:t xml:space="preserve">QUESTION </w:t>
      </w:r>
      <w:r w:rsidR="008867E8" w:rsidRPr="00045E0E">
        <w:rPr>
          <w:rStyle w:val="Hyperlink"/>
          <w:rFonts w:cs="Times New Roman (Body CS)"/>
          <w:color w:val="00A8E5" w:themeColor="accent1"/>
          <w:sz w:val="22"/>
          <w:szCs w:val="24"/>
          <w:u w:val="single"/>
        </w:rPr>
        <w:t>2</w:t>
      </w:r>
      <w:r w:rsidRPr="00045E0E">
        <w:rPr>
          <w:rStyle w:val="Hyperlink"/>
          <w:rFonts w:cs="Times New Roman (Body CS)"/>
          <w:color w:val="00A8E5" w:themeColor="accent1"/>
          <w:sz w:val="22"/>
          <w:szCs w:val="24"/>
          <w:u w:val="single"/>
        </w:rPr>
        <w:t xml:space="preserve"> </w:t>
      </w:r>
      <w:r w:rsidRPr="00045E0E">
        <w:rPr>
          <w:rStyle w:val="Hyperlink"/>
          <w:rFonts w:cs="Times New Roman (Body CS)"/>
          <w:caps/>
          <w:color w:val="00A8E5" w:themeColor="accent1"/>
          <w:sz w:val="22"/>
          <w:szCs w:val="24"/>
          <w:u w:val="single"/>
        </w:rPr>
        <w:t xml:space="preserve">– </w:t>
      </w:r>
      <w:r w:rsidR="00B726D4" w:rsidRPr="00045E0E">
        <w:rPr>
          <w:rStyle w:val="Hyperlink"/>
          <w:rFonts w:cs="Times New Roman (Body CS)"/>
          <w:color w:val="00A8E5" w:themeColor="accent1"/>
          <w:sz w:val="22"/>
          <w:szCs w:val="24"/>
          <w:u w:val="single"/>
        </w:rPr>
        <w:t>Receiving energy bills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678DF" w:rsidRPr="0000465F" w14:paraId="4124C6BA" w14:textId="77777777" w:rsidTr="00DB41A4">
        <w:tc>
          <w:tcPr>
            <w:tcW w:w="2835" w:type="dxa"/>
            <w:tcBorders>
              <w:right w:val="single" w:sz="2" w:space="0" w:color="58595B" w:themeColor="accent4"/>
            </w:tcBorders>
            <w:shd w:val="clear" w:color="auto" w:fill="F6F6F6"/>
          </w:tcPr>
          <w:p w14:paraId="779D6BDC" w14:textId="77777777" w:rsidR="005678DF" w:rsidRPr="00B726D4" w:rsidRDefault="005678DF" w:rsidP="00B726D4">
            <w:pPr>
              <w:pStyle w:val="AEMCTableBodyCopyNumbers"/>
              <w:numPr>
                <w:ilvl w:val="0"/>
                <w:numId w:val="15"/>
              </w:numPr>
              <w:rPr>
                <w:lang w:val="en-AU" w:eastAsia="en-AU"/>
              </w:rPr>
            </w:pPr>
            <w:r w:rsidRPr="00B726D4">
              <w:rPr>
                <w:lang w:val="en-AU" w:eastAsia="en-AU"/>
              </w:rPr>
              <w:t xml:space="preserve">Do you agree there is a need to specify requirements for retailers on how they issue </w:t>
            </w:r>
            <w:r w:rsidRPr="00B726D4">
              <w:rPr>
                <w:lang w:val="en-AU" w:eastAsia="en-AU"/>
              </w:rPr>
              <w:lastRenderedPageBreak/>
              <w:t>and deliver bills? Please explain your view.</w:t>
            </w:r>
          </w:p>
        </w:tc>
        <w:tc>
          <w:tcPr>
            <w:tcW w:w="5086" w:type="dxa"/>
            <w:tcBorders>
              <w:left w:val="single" w:sz="2" w:space="0" w:color="58595B" w:themeColor="accent4"/>
            </w:tcBorders>
          </w:tcPr>
          <w:p w14:paraId="6D3FBC39" w14:textId="77777777" w:rsidR="005678DF" w:rsidRPr="00785222" w:rsidRDefault="005678DF" w:rsidP="00DB41A4">
            <w:pPr>
              <w:pStyle w:val="AEMCTableBodyCopy"/>
              <w:rPr>
                <w:rStyle w:val="Hyperlink"/>
              </w:rPr>
            </w:pPr>
          </w:p>
        </w:tc>
      </w:tr>
      <w:tr w:rsidR="005678DF" w:rsidRPr="0000465F" w14:paraId="17B9343F" w14:textId="77777777" w:rsidTr="00DB41A4">
        <w:tc>
          <w:tcPr>
            <w:tcW w:w="2835" w:type="dxa"/>
            <w:tcBorders>
              <w:right w:val="single" w:sz="2" w:space="0" w:color="58595B" w:themeColor="accent4"/>
            </w:tcBorders>
            <w:shd w:val="clear" w:color="auto" w:fill="F6F6F6"/>
          </w:tcPr>
          <w:p w14:paraId="3AE89654" w14:textId="77777777" w:rsidR="005678DF" w:rsidRPr="00AF6644" w:rsidRDefault="005678DF" w:rsidP="00DB41A4">
            <w:pPr>
              <w:pStyle w:val="AEMCTableBodyCopyNumbers"/>
              <w:rPr>
                <w:lang w:val="en-AU" w:eastAsia="en-AU"/>
              </w:rPr>
            </w:pPr>
            <w:r w:rsidRPr="00AF6644">
              <w:rPr>
                <w:lang w:val="en-AU" w:eastAsia="en-AU"/>
              </w:rPr>
              <w:t>Do you have a view on how best to give effect to the principle of consumer choice driving billing issuance and delivery? Please explain your view.</w:t>
            </w:r>
          </w:p>
        </w:tc>
        <w:tc>
          <w:tcPr>
            <w:tcW w:w="5086" w:type="dxa"/>
            <w:tcBorders>
              <w:left w:val="single" w:sz="2" w:space="0" w:color="58595B" w:themeColor="accent4"/>
            </w:tcBorders>
          </w:tcPr>
          <w:p w14:paraId="07DBD64E" w14:textId="77777777" w:rsidR="005678DF" w:rsidRPr="00785222" w:rsidRDefault="005678DF" w:rsidP="00DB41A4">
            <w:pPr>
              <w:pStyle w:val="AEMCTableBodyCopy"/>
              <w:rPr>
                <w:rStyle w:val="Hyperlink"/>
              </w:rPr>
            </w:pPr>
          </w:p>
        </w:tc>
      </w:tr>
    </w:tbl>
    <w:p w14:paraId="0C60CBC0" w14:textId="77777777" w:rsidR="005678DF" w:rsidRPr="005678DF" w:rsidRDefault="005678DF" w:rsidP="005678DF">
      <w:pPr>
        <w:pStyle w:val="AEMCBodyCopy"/>
      </w:pPr>
    </w:p>
    <w:p w14:paraId="3C90873D" w14:textId="0EDD7907" w:rsidR="008867E8" w:rsidRPr="00045E0E" w:rsidRDefault="008867E8" w:rsidP="006E71C3">
      <w:pPr>
        <w:pStyle w:val="AEMCBodyCopy"/>
        <w:spacing w:before="120"/>
        <w:rPr>
          <w:rStyle w:val="Hyperlink"/>
          <w:rFonts w:cs="Times New Roman (Body CS)"/>
          <w:caps/>
          <w:color w:val="00A8E5" w:themeColor="accent1"/>
          <w:sz w:val="22"/>
          <w:szCs w:val="24"/>
          <w:u w:val="single"/>
        </w:rPr>
      </w:pPr>
      <w:r w:rsidRPr="00045E0E">
        <w:rPr>
          <w:rStyle w:val="Hyperlink"/>
          <w:rFonts w:cs="Times New Roman (Body CS)"/>
          <w:color w:val="00A8E5" w:themeColor="accent1"/>
          <w:sz w:val="22"/>
          <w:szCs w:val="24"/>
          <w:u w:val="single"/>
        </w:rPr>
        <w:t xml:space="preserve">QUESTION 3 </w:t>
      </w:r>
      <w:r w:rsidRPr="00045E0E">
        <w:rPr>
          <w:rStyle w:val="Hyperlink"/>
          <w:rFonts w:cs="Times New Roman (Body CS)"/>
          <w:caps/>
          <w:color w:val="00A8E5" w:themeColor="accent1"/>
          <w:sz w:val="22"/>
          <w:szCs w:val="24"/>
          <w:u w:val="single"/>
        </w:rPr>
        <w:t xml:space="preserve">– </w:t>
      </w:r>
      <w:r w:rsidRPr="00045E0E">
        <w:rPr>
          <w:rStyle w:val="Hyperlink"/>
          <w:rFonts w:cs="Times New Roman (Body CS)"/>
          <w:color w:val="00A8E5" w:themeColor="accent1"/>
          <w:sz w:val="22"/>
          <w:szCs w:val="24"/>
          <w:u w:val="single"/>
        </w:rPr>
        <w:t>Materiality of the issues</w:t>
      </w:r>
    </w:p>
    <w:tbl>
      <w:tblPr>
        <w:tblStyle w:val="TableGrid1"/>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2834EF" w:rsidRPr="00785222" w14:paraId="37A0A599" w14:textId="77777777" w:rsidTr="00995B3F">
        <w:tc>
          <w:tcPr>
            <w:tcW w:w="2835" w:type="dxa"/>
            <w:tcBorders>
              <w:right w:val="single" w:sz="2" w:space="0" w:color="58595B" w:themeColor="accent4"/>
            </w:tcBorders>
            <w:shd w:val="clear" w:color="auto" w:fill="F6F6F6"/>
          </w:tcPr>
          <w:p w14:paraId="07A8929C" w14:textId="4C9613B1" w:rsidR="002834EF" w:rsidRPr="006E71C3" w:rsidRDefault="007E46C0" w:rsidP="006E71C3">
            <w:pPr>
              <w:pStyle w:val="AEMCTableBodyCopyNumbers"/>
              <w:numPr>
                <w:ilvl w:val="0"/>
                <w:numId w:val="16"/>
              </w:numPr>
              <w:rPr>
                <w:rStyle w:val="Hyperlink"/>
                <w:lang w:val="en-AU" w:eastAsia="en-AU"/>
              </w:rPr>
            </w:pPr>
            <w:r w:rsidRPr="006E71C3">
              <w:rPr>
                <w:lang w:val="en-AU" w:eastAsia="en-AU"/>
              </w:rPr>
              <w:t>Which, if any, parts of a bill are confusing to customers, and how does any confusion affect a customer's ability to engage with the market to better manage their energy?</w:t>
            </w:r>
          </w:p>
        </w:tc>
        <w:tc>
          <w:tcPr>
            <w:tcW w:w="5086" w:type="dxa"/>
            <w:tcBorders>
              <w:left w:val="single" w:sz="2" w:space="0" w:color="58595B" w:themeColor="accent4"/>
            </w:tcBorders>
          </w:tcPr>
          <w:p w14:paraId="690D2065" w14:textId="66A64289" w:rsidR="002834EF" w:rsidRPr="00785222" w:rsidRDefault="002834EF" w:rsidP="00995B3F">
            <w:pPr>
              <w:pStyle w:val="AEMCTableBodyCopy"/>
              <w:rPr>
                <w:rStyle w:val="Hyperlink"/>
              </w:rPr>
            </w:pPr>
          </w:p>
        </w:tc>
      </w:tr>
      <w:tr w:rsidR="00140EC8" w:rsidRPr="00785222" w14:paraId="47CE3BBA" w14:textId="77777777" w:rsidTr="00995B3F">
        <w:tc>
          <w:tcPr>
            <w:tcW w:w="2835" w:type="dxa"/>
            <w:tcBorders>
              <w:right w:val="single" w:sz="2" w:space="0" w:color="58595B" w:themeColor="accent4"/>
            </w:tcBorders>
            <w:shd w:val="clear" w:color="auto" w:fill="F6F6F6"/>
          </w:tcPr>
          <w:p w14:paraId="1C4969FE" w14:textId="142A44D1" w:rsidR="00140EC8" w:rsidRPr="007E46C0" w:rsidRDefault="007E46C0" w:rsidP="007E46C0">
            <w:pPr>
              <w:pStyle w:val="AEMCTableBodyCopyNumbers"/>
              <w:rPr>
                <w:rStyle w:val="Hyperlink"/>
                <w:lang w:val="en-AU" w:eastAsia="en-AU"/>
              </w:rPr>
            </w:pPr>
            <w:r w:rsidRPr="007E46C0">
              <w:rPr>
                <w:lang w:val="en-AU" w:eastAsia="en-AU"/>
              </w:rPr>
              <w:t xml:space="preserve">How </w:t>
            </w:r>
            <w:proofErr w:type="gramStart"/>
            <w:r w:rsidRPr="007E46C0">
              <w:rPr>
                <w:lang w:val="en-AU" w:eastAsia="en-AU"/>
              </w:rPr>
              <w:t>do</w:t>
            </w:r>
            <w:proofErr w:type="gramEnd"/>
            <w:r w:rsidRPr="007E46C0">
              <w:rPr>
                <w:lang w:val="en-AU" w:eastAsia="en-AU"/>
              </w:rPr>
              <w:t xml:space="preserve"> current billing arrangement meet or not meet customer requirements? Please specify whether your comments relate to all customers or specific segments of customers.</w:t>
            </w:r>
          </w:p>
        </w:tc>
        <w:tc>
          <w:tcPr>
            <w:tcW w:w="5086" w:type="dxa"/>
            <w:tcBorders>
              <w:left w:val="single" w:sz="2" w:space="0" w:color="58595B" w:themeColor="accent4"/>
            </w:tcBorders>
          </w:tcPr>
          <w:p w14:paraId="4773FD6E" w14:textId="24F3BCE6" w:rsidR="00140EC8" w:rsidRPr="00785222" w:rsidRDefault="00140EC8" w:rsidP="00995B3F">
            <w:pPr>
              <w:pStyle w:val="AEMCTableBodyCopy"/>
              <w:rPr>
                <w:rStyle w:val="Hyperlink"/>
              </w:rPr>
            </w:pPr>
          </w:p>
        </w:tc>
      </w:tr>
      <w:tr w:rsidR="007E46C0" w:rsidRPr="00785222" w14:paraId="546F72C7" w14:textId="77777777" w:rsidTr="00995B3F">
        <w:tc>
          <w:tcPr>
            <w:tcW w:w="2835" w:type="dxa"/>
            <w:tcBorders>
              <w:right w:val="single" w:sz="2" w:space="0" w:color="58595B" w:themeColor="accent4"/>
            </w:tcBorders>
            <w:shd w:val="clear" w:color="auto" w:fill="F6F6F6"/>
          </w:tcPr>
          <w:p w14:paraId="0A63A761" w14:textId="7A282FF4" w:rsidR="007E46C0" w:rsidRPr="007E46C0" w:rsidRDefault="007E46C0" w:rsidP="007E46C0">
            <w:pPr>
              <w:pStyle w:val="AEMCTableBodyCopyNumbers"/>
              <w:rPr>
                <w:lang w:val="en-AU" w:eastAsia="en-AU"/>
              </w:rPr>
            </w:pPr>
            <w:r w:rsidRPr="007E46C0">
              <w:rPr>
                <w:lang w:val="en-AU" w:eastAsia="en-AU"/>
              </w:rPr>
              <w:t>Do you have suggested improvements to billing arrangements that address any issues you consider are material? Please explain how your proposed solutions are compatible with the trend towards increasing digitalisation, the move to a two-sided market, and the introduction of the Consumer Data Right in energy.</w:t>
            </w:r>
          </w:p>
        </w:tc>
        <w:tc>
          <w:tcPr>
            <w:tcW w:w="5086" w:type="dxa"/>
            <w:tcBorders>
              <w:left w:val="single" w:sz="2" w:space="0" w:color="58595B" w:themeColor="accent4"/>
            </w:tcBorders>
          </w:tcPr>
          <w:p w14:paraId="2C18F4AE" w14:textId="77777777" w:rsidR="007E46C0" w:rsidRPr="00785222" w:rsidRDefault="007E46C0" w:rsidP="00995B3F">
            <w:pPr>
              <w:pStyle w:val="AEMCTableBodyCopy"/>
              <w:rPr>
                <w:rStyle w:val="Hyperlink"/>
              </w:rPr>
            </w:pPr>
          </w:p>
        </w:tc>
      </w:tr>
    </w:tbl>
    <w:p w14:paraId="7B84AC72" w14:textId="3B1B4F71" w:rsidR="00AB1880" w:rsidRDefault="00AB1880" w:rsidP="00AB1880">
      <w:pPr>
        <w:pStyle w:val="AEMCHeaderL4"/>
        <w:rPr>
          <w:rStyle w:val="Hyperlink"/>
        </w:rPr>
      </w:pPr>
      <w:r>
        <w:rPr>
          <w:rStyle w:val="Hyperlink"/>
        </w:rPr>
        <w:t xml:space="preserve">sECTION </w:t>
      </w:r>
      <w:r w:rsidR="008F149A">
        <w:rPr>
          <w:rStyle w:val="Hyperlink"/>
        </w:rPr>
        <w:t>5</w:t>
      </w:r>
      <w:r>
        <w:rPr>
          <w:rStyle w:val="Hyperlink"/>
        </w:rPr>
        <w:t xml:space="preserve"> – </w:t>
      </w:r>
      <w:r w:rsidR="008F149A">
        <w:rPr>
          <w:rStyle w:val="Hyperlink"/>
        </w:rPr>
        <w:t>RELATED PROJECTS AND RESEARCH</w:t>
      </w:r>
    </w:p>
    <w:p w14:paraId="21C373F3" w14:textId="4A9B9F21" w:rsidR="006E71C3" w:rsidRPr="00045E0E" w:rsidRDefault="006E71C3" w:rsidP="006E71C3">
      <w:pPr>
        <w:pStyle w:val="AEMCBodyCopy"/>
        <w:spacing w:before="120"/>
        <w:rPr>
          <w:rFonts w:cs="Times New Roman (Body CS)"/>
          <w:caps/>
          <w:color w:val="00A8E5" w:themeColor="accent1"/>
          <w:sz w:val="22"/>
          <w:szCs w:val="24"/>
          <w:u w:val="single"/>
        </w:rPr>
      </w:pPr>
      <w:r w:rsidRPr="00045E0E">
        <w:rPr>
          <w:rStyle w:val="Hyperlink"/>
          <w:rFonts w:cs="Times New Roman (Body CS)"/>
          <w:color w:val="00A8E5" w:themeColor="accent1"/>
          <w:sz w:val="22"/>
          <w:szCs w:val="24"/>
          <w:u w:val="single"/>
        </w:rPr>
        <w:t xml:space="preserve">QUESTION 4 </w:t>
      </w:r>
      <w:r w:rsidRPr="00045E0E">
        <w:rPr>
          <w:rStyle w:val="Hyperlink"/>
          <w:rFonts w:cs="Times New Roman (Body CS)"/>
          <w:caps/>
          <w:color w:val="00A8E5" w:themeColor="accent1"/>
          <w:sz w:val="22"/>
          <w:szCs w:val="24"/>
          <w:u w:val="single"/>
        </w:rPr>
        <w:t xml:space="preserve">– </w:t>
      </w:r>
      <w:r w:rsidRPr="00045E0E">
        <w:rPr>
          <w:rStyle w:val="Hyperlink"/>
          <w:rFonts w:cs="Times New Roman (Body CS)"/>
          <w:color w:val="00A8E5" w:themeColor="accent1"/>
          <w:sz w:val="22"/>
          <w:szCs w:val="24"/>
          <w:u w:val="single"/>
        </w:rPr>
        <w:t>Related projects and research</w:t>
      </w:r>
    </w:p>
    <w:tbl>
      <w:tblPr>
        <w:tblStyle w:val="TableGrid"/>
        <w:tblW w:w="0" w:type="auto"/>
        <w:tblLook w:val="04A0" w:firstRow="1" w:lastRow="0" w:firstColumn="1" w:lastColumn="0" w:noHBand="0" w:noVBand="1"/>
      </w:tblPr>
      <w:tblGrid>
        <w:gridCol w:w="2835"/>
        <w:gridCol w:w="5086"/>
      </w:tblGrid>
      <w:tr w:rsidR="00716037" w:rsidRPr="0000465F" w14:paraId="75A4746F" w14:textId="77777777" w:rsidTr="008D35C1">
        <w:tc>
          <w:tcPr>
            <w:tcW w:w="2835" w:type="dxa"/>
          </w:tcPr>
          <w:p w14:paraId="4524926B" w14:textId="15F0D9D7" w:rsidR="00716037" w:rsidRPr="006A0B95" w:rsidRDefault="00716037" w:rsidP="006A0B95">
            <w:pPr>
              <w:pStyle w:val="AEMCTableBodyCopyNumbers"/>
              <w:numPr>
                <w:ilvl w:val="0"/>
                <w:numId w:val="17"/>
              </w:numPr>
              <w:rPr>
                <w:lang w:val="en-AU" w:eastAsia="en-AU"/>
              </w:rPr>
            </w:pPr>
            <w:r w:rsidRPr="006A0B95">
              <w:rPr>
                <w:lang w:val="en-AU" w:eastAsia="en-AU"/>
              </w:rPr>
              <w:t>Are there other research findings or projects the Commission should consider in making its determination; what are the most relevant research conclusions and project linkages?  </w:t>
            </w:r>
          </w:p>
        </w:tc>
        <w:tc>
          <w:tcPr>
            <w:tcW w:w="5086" w:type="dxa"/>
          </w:tcPr>
          <w:p w14:paraId="2711EC56" w14:textId="77777777" w:rsidR="00716037" w:rsidRPr="00785222" w:rsidRDefault="00716037" w:rsidP="00716037">
            <w:pPr>
              <w:pStyle w:val="AEMCTableBodyCopy"/>
              <w:rPr>
                <w:rStyle w:val="Hyperlink"/>
              </w:rPr>
            </w:pPr>
          </w:p>
        </w:tc>
      </w:tr>
    </w:tbl>
    <w:tbl>
      <w:tblPr>
        <w:tblStyle w:val="TableGrid1"/>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40EC8" w:rsidRPr="00785222" w14:paraId="792D18D4" w14:textId="77777777" w:rsidTr="00995B3F">
        <w:tc>
          <w:tcPr>
            <w:tcW w:w="2835" w:type="dxa"/>
            <w:tcBorders>
              <w:right w:val="single" w:sz="2" w:space="0" w:color="58595B" w:themeColor="accent4"/>
            </w:tcBorders>
            <w:shd w:val="clear" w:color="auto" w:fill="F6F6F6"/>
          </w:tcPr>
          <w:p w14:paraId="3033E854" w14:textId="4F674354" w:rsidR="00B7565D" w:rsidRPr="0000465F" w:rsidRDefault="00716037" w:rsidP="009B623F">
            <w:pPr>
              <w:pStyle w:val="AEMCTableBodyCopyNumbers"/>
              <w:rPr>
                <w:rStyle w:val="Hyperlink"/>
              </w:rPr>
            </w:pPr>
            <w:r w:rsidRPr="008F149A">
              <w:rPr>
                <w:lang w:val="en-AU" w:eastAsia="en-AU"/>
              </w:rPr>
              <w:t>What key lessons should the Commission take from good practice regulatory frameworks for bills in comparable Australian sectors, or energy retail markets overseas?</w:t>
            </w:r>
          </w:p>
        </w:tc>
        <w:tc>
          <w:tcPr>
            <w:tcW w:w="5086" w:type="dxa"/>
            <w:tcBorders>
              <w:left w:val="single" w:sz="2" w:space="0" w:color="58595B" w:themeColor="accent4"/>
            </w:tcBorders>
          </w:tcPr>
          <w:p w14:paraId="52649ECE" w14:textId="2B8780D2" w:rsidR="00140EC8" w:rsidRPr="00785222" w:rsidRDefault="00140EC8" w:rsidP="00995B3F">
            <w:pPr>
              <w:pStyle w:val="AEMCTableBodyCopy"/>
              <w:rPr>
                <w:rStyle w:val="Hyperlink"/>
              </w:rPr>
            </w:pPr>
          </w:p>
        </w:tc>
      </w:tr>
    </w:tbl>
    <w:p w14:paraId="42378087" w14:textId="0D711938" w:rsidR="002E4189" w:rsidRPr="004023ED" w:rsidRDefault="006A0B95" w:rsidP="004023ED">
      <w:pPr>
        <w:pStyle w:val="AEMCHeaderL4"/>
        <w:spacing w:before="240" w:after="0" w:line="240" w:lineRule="auto"/>
        <w:rPr>
          <w:rStyle w:val="Hyperlink"/>
          <w:b/>
        </w:rPr>
      </w:pPr>
      <w:r w:rsidRPr="0015555C">
        <w:rPr>
          <w:rStyle w:val="Hyperlink"/>
          <w:b/>
        </w:rPr>
        <w:lastRenderedPageBreak/>
        <w:t xml:space="preserve">CHAPTER </w:t>
      </w:r>
      <w:r>
        <w:rPr>
          <w:rStyle w:val="Hyperlink"/>
          <w:b/>
        </w:rPr>
        <w:t>4 – solutions</w:t>
      </w:r>
    </w:p>
    <w:p w14:paraId="5A6D60A9" w14:textId="21B15AD6" w:rsidR="006A0B95" w:rsidRPr="00045E0E" w:rsidRDefault="006A0B95" w:rsidP="006A0B95">
      <w:pPr>
        <w:pStyle w:val="AEMCBodyCopy"/>
        <w:spacing w:before="120"/>
        <w:rPr>
          <w:rStyle w:val="Hyperlink"/>
          <w:rFonts w:cs="Times New Roman (Body CS)"/>
          <w:caps/>
          <w:color w:val="00A8E5" w:themeColor="accent1"/>
          <w:sz w:val="22"/>
          <w:szCs w:val="24"/>
          <w:u w:val="single"/>
        </w:rPr>
      </w:pPr>
      <w:r w:rsidRPr="00045E0E">
        <w:rPr>
          <w:rStyle w:val="Hyperlink"/>
          <w:rFonts w:cs="Times New Roman (Body CS)"/>
          <w:color w:val="00A8E5" w:themeColor="accent1"/>
          <w:sz w:val="22"/>
          <w:szCs w:val="24"/>
          <w:u w:val="single"/>
        </w:rPr>
        <w:t xml:space="preserve">QUESTION </w:t>
      </w:r>
      <w:r w:rsidR="00014510">
        <w:rPr>
          <w:rStyle w:val="Hyperlink"/>
          <w:rFonts w:cs="Times New Roman (Body CS)"/>
          <w:color w:val="00A8E5" w:themeColor="accent1"/>
          <w:sz w:val="22"/>
          <w:szCs w:val="24"/>
          <w:u w:val="single"/>
        </w:rPr>
        <w:t>5</w:t>
      </w:r>
      <w:r w:rsidRPr="00045E0E">
        <w:rPr>
          <w:rStyle w:val="Hyperlink"/>
          <w:rFonts w:cs="Times New Roman (Body CS)"/>
          <w:color w:val="00A8E5" w:themeColor="accent1"/>
          <w:sz w:val="22"/>
          <w:szCs w:val="24"/>
          <w:u w:val="single"/>
        </w:rPr>
        <w:t xml:space="preserve"> </w:t>
      </w:r>
      <w:r w:rsidRPr="00045E0E">
        <w:rPr>
          <w:rStyle w:val="Hyperlink"/>
          <w:rFonts w:cs="Times New Roman (Body CS)"/>
          <w:caps/>
          <w:color w:val="00A8E5" w:themeColor="accent1"/>
          <w:sz w:val="22"/>
          <w:szCs w:val="24"/>
          <w:u w:val="single"/>
        </w:rPr>
        <w:t xml:space="preserve">– </w:t>
      </w:r>
      <w:r w:rsidR="00014510">
        <w:rPr>
          <w:rStyle w:val="Hyperlink"/>
          <w:rFonts w:cs="Times New Roman (Body CS)"/>
          <w:color w:val="00A8E5" w:themeColor="accent1"/>
          <w:sz w:val="22"/>
          <w:szCs w:val="24"/>
          <w:u w:val="single"/>
        </w:rPr>
        <w:t>Proposed sol</w:t>
      </w:r>
      <w:r w:rsidR="00311558">
        <w:rPr>
          <w:rStyle w:val="Hyperlink"/>
          <w:rFonts w:cs="Times New Roman (Body CS)"/>
          <w:color w:val="00A8E5" w:themeColor="accent1"/>
          <w:sz w:val="22"/>
          <w:szCs w:val="24"/>
          <w:u w:val="single"/>
        </w:rPr>
        <w:t>ut</w:t>
      </w:r>
      <w:r w:rsidR="00014510">
        <w:rPr>
          <w:rStyle w:val="Hyperlink"/>
          <w:rFonts w:cs="Times New Roman (Body CS)"/>
          <w:color w:val="00A8E5" w:themeColor="accent1"/>
          <w:sz w:val="22"/>
          <w:szCs w:val="24"/>
          <w:u w:val="single"/>
        </w:rPr>
        <w:t>ion</w:t>
      </w:r>
    </w:p>
    <w:tbl>
      <w:tblPr>
        <w:tblStyle w:val="TableGrid1"/>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910FE5" w:rsidRPr="00785222" w14:paraId="67C81A90" w14:textId="77777777" w:rsidTr="00995B3F">
        <w:tc>
          <w:tcPr>
            <w:tcW w:w="2835" w:type="dxa"/>
            <w:tcBorders>
              <w:right w:val="single" w:sz="2" w:space="0" w:color="58595B" w:themeColor="accent4"/>
            </w:tcBorders>
            <w:shd w:val="clear" w:color="auto" w:fill="F6F6F6"/>
          </w:tcPr>
          <w:p w14:paraId="32B7D696" w14:textId="2488D48D" w:rsidR="00910FE5" w:rsidRPr="00014510" w:rsidRDefault="0039556B" w:rsidP="00014510">
            <w:pPr>
              <w:pStyle w:val="AEMCTableBodyCopyNumbers"/>
              <w:numPr>
                <w:ilvl w:val="0"/>
                <w:numId w:val="18"/>
              </w:numPr>
              <w:rPr>
                <w:rStyle w:val="Hyperlink"/>
                <w:lang w:val="en-AU" w:eastAsia="en-AU"/>
              </w:rPr>
            </w:pPr>
            <w:r w:rsidRPr="00014510">
              <w:rPr>
                <w:lang w:val="en-AU" w:eastAsia="en-AU"/>
              </w:rPr>
              <w:t>To what extent would the proposed solution address the identified problems and their causes, and promote the NERO? </w:t>
            </w:r>
          </w:p>
        </w:tc>
        <w:tc>
          <w:tcPr>
            <w:tcW w:w="5086" w:type="dxa"/>
            <w:tcBorders>
              <w:left w:val="single" w:sz="2" w:space="0" w:color="58595B" w:themeColor="accent4"/>
            </w:tcBorders>
          </w:tcPr>
          <w:p w14:paraId="51AFFEA0" w14:textId="148ACA81" w:rsidR="00910FE5" w:rsidRPr="00785222" w:rsidRDefault="00910FE5" w:rsidP="00995B3F">
            <w:pPr>
              <w:pStyle w:val="AEMCTableBodyCopy"/>
              <w:rPr>
                <w:rStyle w:val="Hyperlink"/>
              </w:rPr>
            </w:pPr>
          </w:p>
        </w:tc>
      </w:tr>
      <w:tr w:rsidR="0039556B" w:rsidRPr="00785222" w14:paraId="5C4E6BE7" w14:textId="77777777" w:rsidTr="00995B3F">
        <w:tc>
          <w:tcPr>
            <w:tcW w:w="2835" w:type="dxa"/>
            <w:tcBorders>
              <w:right w:val="single" w:sz="2" w:space="0" w:color="58595B" w:themeColor="accent4"/>
            </w:tcBorders>
            <w:shd w:val="clear" w:color="auto" w:fill="F6F6F6"/>
          </w:tcPr>
          <w:p w14:paraId="3BE95166" w14:textId="5C8AE63B" w:rsidR="0039556B" w:rsidRPr="0039556B" w:rsidRDefault="0039556B" w:rsidP="0039556B">
            <w:pPr>
              <w:pStyle w:val="AEMCTableBodyCopyNumbers"/>
              <w:rPr>
                <w:lang w:val="en-AU" w:eastAsia="en-AU"/>
              </w:rPr>
            </w:pPr>
            <w:r w:rsidRPr="0039556B">
              <w:rPr>
                <w:lang w:val="en-AU" w:eastAsia="en-AU"/>
              </w:rPr>
              <w:t>Do you consider the proponent's solution could be modified to be more effective? Please explain your view. Please explain the benefits, costs, risks and implementation issues associated with the proponent's solution.</w:t>
            </w:r>
          </w:p>
        </w:tc>
        <w:tc>
          <w:tcPr>
            <w:tcW w:w="5086" w:type="dxa"/>
            <w:tcBorders>
              <w:left w:val="single" w:sz="2" w:space="0" w:color="58595B" w:themeColor="accent4"/>
            </w:tcBorders>
          </w:tcPr>
          <w:p w14:paraId="00E495AB" w14:textId="77777777" w:rsidR="0039556B" w:rsidRPr="00785222" w:rsidRDefault="0039556B" w:rsidP="00995B3F">
            <w:pPr>
              <w:pStyle w:val="AEMCTableBodyCopy"/>
              <w:rPr>
                <w:rStyle w:val="Hyperlink"/>
              </w:rPr>
            </w:pPr>
          </w:p>
        </w:tc>
      </w:tr>
    </w:tbl>
    <w:p w14:paraId="2C06AA2A" w14:textId="5DEACE16" w:rsidR="00311558" w:rsidRDefault="00311558" w:rsidP="00311558">
      <w:pPr>
        <w:pStyle w:val="AEMCHeaderL4"/>
        <w:spacing w:before="240" w:after="0" w:line="240" w:lineRule="auto"/>
        <w:rPr>
          <w:rStyle w:val="Hyperlink"/>
        </w:rPr>
      </w:pPr>
      <w:r>
        <w:rPr>
          <w:rStyle w:val="Hyperlink"/>
        </w:rPr>
        <w:t>Alternative solutions</w:t>
      </w:r>
    </w:p>
    <w:p w14:paraId="16BAD471" w14:textId="2E5A2A8D" w:rsidR="00311558" w:rsidRPr="00045E0E" w:rsidRDefault="00311558" w:rsidP="00311558">
      <w:pPr>
        <w:pStyle w:val="AEMCBodyCopy"/>
        <w:spacing w:before="120"/>
        <w:rPr>
          <w:rStyle w:val="Hyperlink"/>
          <w:rFonts w:cs="Times New Roman (Body CS)"/>
          <w:caps/>
          <w:color w:val="00A8E5" w:themeColor="accent1"/>
          <w:sz w:val="22"/>
          <w:szCs w:val="24"/>
          <w:u w:val="single"/>
        </w:rPr>
      </w:pPr>
      <w:r w:rsidRPr="00045E0E">
        <w:rPr>
          <w:rStyle w:val="Hyperlink"/>
          <w:rFonts w:cs="Times New Roman (Body CS)"/>
          <w:color w:val="00A8E5" w:themeColor="accent1"/>
          <w:sz w:val="22"/>
          <w:szCs w:val="24"/>
          <w:u w:val="single"/>
        </w:rPr>
        <w:t xml:space="preserve">QUESTION </w:t>
      </w:r>
      <w:r>
        <w:rPr>
          <w:rStyle w:val="Hyperlink"/>
          <w:rFonts w:cs="Times New Roman (Body CS)"/>
          <w:color w:val="00A8E5" w:themeColor="accent1"/>
          <w:sz w:val="22"/>
          <w:szCs w:val="24"/>
          <w:u w:val="single"/>
        </w:rPr>
        <w:t>6</w:t>
      </w:r>
      <w:r w:rsidRPr="00045E0E">
        <w:rPr>
          <w:rStyle w:val="Hyperlink"/>
          <w:rFonts w:cs="Times New Roman (Body CS)"/>
          <w:color w:val="00A8E5" w:themeColor="accent1"/>
          <w:sz w:val="22"/>
          <w:szCs w:val="24"/>
          <w:u w:val="single"/>
        </w:rPr>
        <w:t xml:space="preserve"> </w:t>
      </w:r>
      <w:r w:rsidRPr="00045E0E">
        <w:rPr>
          <w:rStyle w:val="Hyperlink"/>
          <w:rFonts w:cs="Times New Roman (Body CS)"/>
          <w:caps/>
          <w:color w:val="00A8E5" w:themeColor="accent1"/>
          <w:sz w:val="22"/>
          <w:szCs w:val="24"/>
          <w:u w:val="single"/>
        </w:rPr>
        <w:t xml:space="preserve">– </w:t>
      </w:r>
      <w:r>
        <w:rPr>
          <w:rStyle w:val="Hyperlink"/>
          <w:rFonts w:cs="Times New Roman (Body CS)"/>
          <w:color w:val="00A8E5" w:themeColor="accent1"/>
          <w:sz w:val="22"/>
          <w:szCs w:val="24"/>
          <w:u w:val="single"/>
        </w:rPr>
        <w:t>Rules-based approach</w:t>
      </w:r>
    </w:p>
    <w:tbl>
      <w:tblPr>
        <w:tblStyle w:val="TableGrid1"/>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BD6060" w:rsidRPr="00785222" w14:paraId="0607FC68" w14:textId="77777777" w:rsidTr="00995B3F">
        <w:tc>
          <w:tcPr>
            <w:tcW w:w="2835" w:type="dxa"/>
            <w:tcBorders>
              <w:top w:val="single" w:sz="18" w:space="0" w:color="00A8E5" w:themeColor="accent1"/>
              <w:right w:val="single" w:sz="2" w:space="0" w:color="58595B" w:themeColor="accent4"/>
            </w:tcBorders>
            <w:shd w:val="clear" w:color="auto" w:fill="F6F6F6"/>
          </w:tcPr>
          <w:p w14:paraId="29724B3B" w14:textId="71709254" w:rsidR="00BD6060" w:rsidRPr="0000465F" w:rsidRDefault="009D15B2" w:rsidP="00311558">
            <w:pPr>
              <w:pStyle w:val="AEMCTableBodyCopyNumbers"/>
              <w:numPr>
                <w:ilvl w:val="0"/>
                <w:numId w:val="19"/>
              </w:numPr>
              <w:rPr>
                <w:rStyle w:val="Hyperlink"/>
              </w:rPr>
            </w:pPr>
            <w:r>
              <w:t xml:space="preserve">Are there </w:t>
            </w:r>
            <w:r w:rsidR="005C78E8">
              <w:t>rules-based solutions that</w:t>
            </w:r>
            <w:r>
              <w:t xml:space="preserve"> the Commission should consider</w:t>
            </w:r>
            <w:r w:rsidR="005C78E8">
              <w:t> (</w:t>
            </w:r>
            <w:r>
              <w:t>e.</w:t>
            </w:r>
            <w:r w:rsidR="005C78E8">
              <w:t>g. filling</w:t>
            </w:r>
            <w:r>
              <w:t xml:space="preserve"> gaps in rules 25 and 170 of the </w:t>
            </w:r>
            <w:r>
              <w:rPr>
                <w:rStyle w:val="proofreader-typo"/>
              </w:rPr>
              <w:t>NERR</w:t>
            </w:r>
            <w:r w:rsidR="005C78E8">
              <w:t>, a principles-based bill format provision, or using opt-out provisions for information pertaining to certain bill functions)? Please explain (i.e. benefits, costs and risks).</w:t>
            </w:r>
          </w:p>
        </w:tc>
        <w:tc>
          <w:tcPr>
            <w:tcW w:w="5086" w:type="dxa"/>
            <w:tcBorders>
              <w:top w:val="single" w:sz="18" w:space="0" w:color="00A8E5" w:themeColor="accent1"/>
              <w:left w:val="single" w:sz="2" w:space="0" w:color="58595B" w:themeColor="accent4"/>
            </w:tcBorders>
          </w:tcPr>
          <w:p w14:paraId="20BCCCC2" w14:textId="7BD4248A" w:rsidR="00BD6060" w:rsidRPr="00785222" w:rsidRDefault="00BD6060" w:rsidP="00995B3F">
            <w:pPr>
              <w:pStyle w:val="AEMCTableBodyCopy"/>
              <w:rPr>
                <w:rStyle w:val="Hyperlink"/>
              </w:rPr>
            </w:pPr>
          </w:p>
        </w:tc>
      </w:tr>
    </w:tbl>
    <w:p w14:paraId="17E684FF" w14:textId="10583BE7" w:rsidR="0015555C" w:rsidRPr="00311558" w:rsidRDefault="00311558" w:rsidP="00311558">
      <w:pPr>
        <w:pStyle w:val="AEMCBodyCopy"/>
        <w:spacing w:before="240"/>
        <w:rPr>
          <w:rFonts w:cs="Times New Roman (Body CS)"/>
          <w:caps/>
          <w:color w:val="00A8E5" w:themeColor="accent1"/>
          <w:sz w:val="22"/>
          <w:szCs w:val="24"/>
          <w:u w:val="single"/>
        </w:rPr>
      </w:pPr>
      <w:r w:rsidRPr="00045E0E">
        <w:rPr>
          <w:rStyle w:val="Hyperlink"/>
          <w:rFonts w:cs="Times New Roman (Body CS)"/>
          <w:color w:val="00A8E5" w:themeColor="accent1"/>
          <w:sz w:val="22"/>
          <w:szCs w:val="24"/>
          <w:u w:val="single"/>
        </w:rPr>
        <w:t xml:space="preserve">QUESTION </w:t>
      </w:r>
      <w:r>
        <w:rPr>
          <w:rStyle w:val="Hyperlink"/>
          <w:rFonts w:cs="Times New Roman (Body CS)"/>
          <w:color w:val="00A8E5" w:themeColor="accent1"/>
          <w:sz w:val="22"/>
          <w:szCs w:val="24"/>
          <w:u w:val="single"/>
        </w:rPr>
        <w:t>7</w:t>
      </w:r>
      <w:r w:rsidRPr="00045E0E">
        <w:rPr>
          <w:rStyle w:val="Hyperlink"/>
          <w:rFonts w:cs="Times New Roman (Body CS)"/>
          <w:color w:val="00A8E5" w:themeColor="accent1"/>
          <w:sz w:val="22"/>
          <w:szCs w:val="24"/>
          <w:u w:val="single"/>
        </w:rPr>
        <w:t xml:space="preserve"> </w:t>
      </w:r>
      <w:r w:rsidRPr="00045E0E">
        <w:rPr>
          <w:rStyle w:val="Hyperlink"/>
          <w:rFonts w:cs="Times New Roman (Body CS)"/>
          <w:caps/>
          <w:color w:val="00A8E5" w:themeColor="accent1"/>
          <w:sz w:val="22"/>
          <w:szCs w:val="24"/>
          <w:u w:val="single"/>
        </w:rPr>
        <w:t xml:space="preserve">– </w:t>
      </w:r>
      <w:r>
        <w:rPr>
          <w:rStyle w:val="Hyperlink"/>
          <w:rFonts w:cs="Times New Roman (Body CS)"/>
          <w:color w:val="00A8E5" w:themeColor="accent1"/>
          <w:sz w:val="22"/>
          <w:szCs w:val="24"/>
          <w:u w:val="single"/>
        </w:rPr>
        <w:t>Non-rules-based approach</w:t>
      </w:r>
    </w:p>
    <w:tbl>
      <w:tblPr>
        <w:tblStyle w:val="TableGrid1"/>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311558" w:rsidRPr="00785222" w14:paraId="0E2E3EA2" w14:textId="77777777" w:rsidTr="00DB41A4">
        <w:tc>
          <w:tcPr>
            <w:tcW w:w="2835" w:type="dxa"/>
            <w:tcBorders>
              <w:right w:val="single" w:sz="2" w:space="0" w:color="58595B" w:themeColor="accent4"/>
            </w:tcBorders>
            <w:shd w:val="clear" w:color="auto" w:fill="F6F6F6"/>
          </w:tcPr>
          <w:p w14:paraId="4A950128" w14:textId="77777777" w:rsidR="00311558" w:rsidRDefault="00311558" w:rsidP="00311558">
            <w:pPr>
              <w:pStyle w:val="AEMCTableBodyCopyNumbers"/>
              <w:numPr>
                <w:ilvl w:val="0"/>
                <w:numId w:val="20"/>
              </w:numPr>
            </w:pPr>
            <w:r>
              <w:t>Are there non-</w:t>
            </w:r>
            <w:proofErr w:type="gramStart"/>
            <w:r>
              <w:t>rules based</w:t>
            </w:r>
            <w:proofErr w:type="gramEnd"/>
            <w:r>
              <w:t xml:space="preserve"> approaches — such as an industry code, a non-binding guideline or other industry initiatives — that the Commission should </w:t>
            </w:r>
            <w:r>
              <w:rPr>
                <w:rStyle w:val="proofreader-typo"/>
              </w:rPr>
              <w:t>consider to address</w:t>
            </w:r>
            <w:r>
              <w:t xml:space="preserve"> the issues raised by the proponent and their causes? Please explain (i.e. benefits, costs and risks).</w:t>
            </w:r>
          </w:p>
        </w:tc>
        <w:tc>
          <w:tcPr>
            <w:tcW w:w="5086" w:type="dxa"/>
            <w:tcBorders>
              <w:left w:val="single" w:sz="2" w:space="0" w:color="58595B" w:themeColor="accent4"/>
            </w:tcBorders>
          </w:tcPr>
          <w:p w14:paraId="515A3EF6" w14:textId="77777777" w:rsidR="00311558" w:rsidRPr="00785222" w:rsidRDefault="00311558" w:rsidP="00DB41A4">
            <w:pPr>
              <w:pStyle w:val="AEMCTableBodyCopy"/>
              <w:rPr>
                <w:rStyle w:val="Hyperlink"/>
              </w:rPr>
            </w:pPr>
          </w:p>
        </w:tc>
      </w:tr>
    </w:tbl>
    <w:p w14:paraId="212B167E" w14:textId="392E2DE7" w:rsidR="00311558" w:rsidRPr="00311558" w:rsidRDefault="00311558" w:rsidP="00311558">
      <w:pPr>
        <w:pStyle w:val="AEMCBodyCopy"/>
        <w:spacing w:before="240"/>
        <w:rPr>
          <w:rFonts w:cs="Times New Roman (Body CS)"/>
          <w:caps/>
          <w:color w:val="00A8E5" w:themeColor="accent1"/>
          <w:sz w:val="22"/>
          <w:szCs w:val="24"/>
          <w:u w:val="single"/>
        </w:rPr>
      </w:pPr>
      <w:r w:rsidRPr="00045E0E">
        <w:rPr>
          <w:rStyle w:val="Hyperlink"/>
          <w:rFonts w:cs="Times New Roman (Body CS)"/>
          <w:color w:val="00A8E5" w:themeColor="accent1"/>
          <w:sz w:val="22"/>
          <w:szCs w:val="24"/>
          <w:u w:val="single"/>
        </w:rPr>
        <w:t>QUESTION</w:t>
      </w:r>
      <w:r>
        <w:rPr>
          <w:rStyle w:val="Hyperlink"/>
          <w:rFonts w:cs="Times New Roman (Body CS)"/>
          <w:color w:val="00A8E5" w:themeColor="accent1"/>
          <w:sz w:val="22"/>
          <w:szCs w:val="24"/>
          <w:u w:val="single"/>
        </w:rPr>
        <w:t xml:space="preserve"> 8</w:t>
      </w:r>
      <w:r w:rsidRPr="00045E0E">
        <w:rPr>
          <w:rStyle w:val="Hyperlink"/>
          <w:rFonts w:cs="Times New Roman (Body CS)"/>
          <w:color w:val="00A8E5" w:themeColor="accent1"/>
          <w:sz w:val="22"/>
          <w:szCs w:val="24"/>
          <w:u w:val="single"/>
        </w:rPr>
        <w:t xml:space="preserve"> </w:t>
      </w:r>
      <w:r w:rsidRPr="00045E0E">
        <w:rPr>
          <w:rStyle w:val="Hyperlink"/>
          <w:rFonts w:cs="Times New Roman (Body CS)"/>
          <w:caps/>
          <w:color w:val="00A8E5" w:themeColor="accent1"/>
          <w:sz w:val="22"/>
          <w:szCs w:val="24"/>
          <w:u w:val="single"/>
        </w:rPr>
        <w:t xml:space="preserve">– </w:t>
      </w:r>
      <w:r>
        <w:rPr>
          <w:rStyle w:val="Hyperlink"/>
          <w:rFonts w:cs="Times New Roman (Body CS)"/>
          <w:color w:val="00A8E5" w:themeColor="accent1"/>
          <w:sz w:val="22"/>
          <w:szCs w:val="24"/>
          <w:u w:val="single"/>
        </w:rPr>
        <w:t>Hybrid approach</w:t>
      </w:r>
    </w:p>
    <w:tbl>
      <w:tblPr>
        <w:tblStyle w:val="TableGrid1"/>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311558" w:rsidRPr="00785222" w14:paraId="58EEFCA0" w14:textId="77777777" w:rsidTr="00DB41A4">
        <w:tc>
          <w:tcPr>
            <w:tcW w:w="2835" w:type="dxa"/>
            <w:tcBorders>
              <w:right w:val="single" w:sz="2" w:space="0" w:color="58595B" w:themeColor="accent4"/>
            </w:tcBorders>
            <w:shd w:val="clear" w:color="auto" w:fill="F6F6F6"/>
          </w:tcPr>
          <w:p w14:paraId="4C2E35B4" w14:textId="77777777" w:rsidR="00311558" w:rsidRDefault="00311558" w:rsidP="00311558">
            <w:pPr>
              <w:pStyle w:val="AEMCTableBodyCopyNumbers"/>
              <w:numPr>
                <w:ilvl w:val="0"/>
                <w:numId w:val="21"/>
              </w:numPr>
            </w:pPr>
            <w:r w:rsidRPr="001C3BDC">
              <w:t xml:space="preserve">Are there hybrid approaches — a suite of rules and non-rules approaches — that the Commission should consider </w:t>
            </w:r>
            <w:proofErr w:type="gramStart"/>
            <w:r w:rsidRPr="001C3BDC">
              <w:t>to address</w:t>
            </w:r>
            <w:proofErr w:type="gramEnd"/>
            <w:r w:rsidRPr="001C3BDC">
              <w:t xml:space="preserve"> the issues raised by the proponent and their causes? Please explain (i.e. </w:t>
            </w:r>
            <w:r w:rsidRPr="001C3BDC">
              <w:lastRenderedPageBreak/>
              <w:t>benefits, costs, risks, and balance between principles-based and prescription and rules/non-rules)?</w:t>
            </w:r>
          </w:p>
        </w:tc>
        <w:tc>
          <w:tcPr>
            <w:tcW w:w="5086" w:type="dxa"/>
            <w:tcBorders>
              <w:left w:val="single" w:sz="2" w:space="0" w:color="58595B" w:themeColor="accent4"/>
            </w:tcBorders>
          </w:tcPr>
          <w:p w14:paraId="23CF0B3E" w14:textId="77777777" w:rsidR="00311558" w:rsidRPr="00785222" w:rsidRDefault="00311558" w:rsidP="00DB41A4">
            <w:pPr>
              <w:pStyle w:val="AEMCTableBodyCopy"/>
              <w:rPr>
                <w:rStyle w:val="Hyperlink"/>
              </w:rPr>
            </w:pPr>
          </w:p>
        </w:tc>
      </w:tr>
    </w:tbl>
    <w:p w14:paraId="5CFEC367" w14:textId="04530F22" w:rsidR="004D12F5" w:rsidRDefault="004D12F5" w:rsidP="00DB41A4">
      <w:pPr>
        <w:pStyle w:val="AEMCHeaderL4"/>
        <w:spacing w:before="240" w:after="0" w:line="240" w:lineRule="auto"/>
        <w:rPr>
          <w:rStyle w:val="Hyperlink"/>
          <w:b/>
        </w:rPr>
      </w:pPr>
      <w:r w:rsidRPr="0015555C">
        <w:rPr>
          <w:rStyle w:val="Hyperlink"/>
          <w:b/>
        </w:rPr>
        <w:t xml:space="preserve">CHAPTER </w:t>
      </w:r>
      <w:r>
        <w:rPr>
          <w:rStyle w:val="Hyperlink"/>
          <w:b/>
        </w:rPr>
        <w:t>5 – assessment framework</w:t>
      </w:r>
    </w:p>
    <w:p w14:paraId="3F53A896" w14:textId="1E593CF7" w:rsidR="004D12F5" w:rsidRPr="00045E0E" w:rsidRDefault="004D12F5" w:rsidP="004D12F5">
      <w:pPr>
        <w:pStyle w:val="AEMCBodyCopy"/>
        <w:spacing w:before="120"/>
        <w:rPr>
          <w:rStyle w:val="Hyperlink"/>
          <w:rFonts w:cs="Times New Roman (Body CS)"/>
          <w:caps/>
          <w:color w:val="00A8E5" w:themeColor="accent1"/>
          <w:sz w:val="22"/>
          <w:szCs w:val="24"/>
          <w:u w:val="single"/>
        </w:rPr>
      </w:pPr>
      <w:r w:rsidRPr="00045E0E">
        <w:rPr>
          <w:rStyle w:val="Hyperlink"/>
          <w:rFonts w:cs="Times New Roman (Body CS)"/>
          <w:color w:val="00A8E5" w:themeColor="accent1"/>
          <w:sz w:val="22"/>
          <w:szCs w:val="24"/>
          <w:u w:val="single"/>
        </w:rPr>
        <w:t xml:space="preserve">QUESTION </w:t>
      </w:r>
      <w:r>
        <w:rPr>
          <w:rStyle w:val="Hyperlink"/>
          <w:rFonts w:cs="Times New Roman (Body CS)"/>
          <w:color w:val="00A8E5" w:themeColor="accent1"/>
          <w:sz w:val="22"/>
          <w:szCs w:val="24"/>
          <w:u w:val="single"/>
        </w:rPr>
        <w:t>9</w:t>
      </w:r>
      <w:r w:rsidRPr="00045E0E">
        <w:rPr>
          <w:rStyle w:val="Hyperlink"/>
          <w:rFonts w:cs="Times New Roman (Body CS)"/>
          <w:color w:val="00A8E5" w:themeColor="accent1"/>
          <w:sz w:val="22"/>
          <w:szCs w:val="24"/>
          <w:u w:val="single"/>
        </w:rPr>
        <w:t xml:space="preserve"> </w:t>
      </w:r>
      <w:r w:rsidRPr="00045E0E">
        <w:rPr>
          <w:rStyle w:val="Hyperlink"/>
          <w:rFonts w:cs="Times New Roman (Body CS)"/>
          <w:caps/>
          <w:color w:val="00A8E5" w:themeColor="accent1"/>
          <w:sz w:val="22"/>
          <w:szCs w:val="24"/>
          <w:u w:val="single"/>
        </w:rPr>
        <w:t xml:space="preserve">– </w:t>
      </w:r>
      <w:r>
        <w:rPr>
          <w:rStyle w:val="Hyperlink"/>
          <w:rFonts w:cs="Times New Roman (Body CS)"/>
          <w:color w:val="00A8E5" w:themeColor="accent1"/>
          <w:sz w:val="22"/>
          <w:szCs w:val="24"/>
          <w:u w:val="single"/>
        </w:rPr>
        <w:t>Assessment framework</w:t>
      </w:r>
    </w:p>
    <w:tbl>
      <w:tblPr>
        <w:tblStyle w:val="TableGrid1"/>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C3BDC" w:rsidRPr="00785222" w14:paraId="4FB8408C" w14:textId="77777777" w:rsidTr="008D35C1">
        <w:tc>
          <w:tcPr>
            <w:tcW w:w="2835" w:type="dxa"/>
            <w:tcBorders>
              <w:top w:val="single" w:sz="18" w:space="0" w:color="00A8E5" w:themeColor="accent1"/>
              <w:right w:val="single" w:sz="2" w:space="0" w:color="58595B" w:themeColor="accent4"/>
            </w:tcBorders>
            <w:shd w:val="clear" w:color="auto" w:fill="F6F6F6"/>
          </w:tcPr>
          <w:p w14:paraId="7E8F42E2" w14:textId="57DA09BC" w:rsidR="001C3BDC" w:rsidRPr="0000465F" w:rsidRDefault="008D35C1" w:rsidP="004D12F5">
            <w:pPr>
              <w:pStyle w:val="AEMCTableBodyCopyNumbers"/>
              <w:numPr>
                <w:ilvl w:val="0"/>
                <w:numId w:val="22"/>
              </w:numPr>
              <w:rPr>
                <w:rStyle w:val="Hyperlink"/>
              </w:rPr>
            </w:pPr>
            <w:r w:rsidRPr="008D35C1">
              <w:t>Is the proposed assessment framework appropriate for considering the rule change request? Are there other considerations that should be included?</w:t>
            </w:r>
          </w:p>
        </w:tc>
        <w:tc>
          <w:tcPr>
            <w:tcW w:w="5086" w:type="dxa"/>
            <w:tcBorders>
              <w:top w:val="single" w:sz="18" w:space="0" w:color="00A8E5" w:themeColor="accent1"/>
              <w:left w:val="single" w:sz="2" w:space="0" w:color="58595B" w:themeColor="accent4"/>
            </w:tcBorders>
          </w:tcPr>
          <w:p w14:paraId="5905D48E" w14:textId="77777777" w:rsidR="001C3BDC" w:rsidRPr="00785222" w:rsidRDefault="001C3BDC" w:rsidP="008D35C1">
            <w:pPr>
              <w:pStyle w:val="AEMCTableBodyCopy"/>
              <w:rPr>
                <w:rStyle w:val="Hyperlink"/>
              </w:rPr>
            </w:pPr>
          </w:p>
        </w:tc>
      </w:tr>
    </w:tbl>
    <w:p w14:paraId="76A05284" w14:textId="77777777" w:rsidR="0015555C" w:rsidRPr="0015555C" w:rsidRDefault="0015555C" w:rsidP="00910FE5">
      <w:pPr>
        <w:pStyle w:val="AEMCBodyCopy"/>
      </w:pPr>
    </w:p>
    <w:sectPr w:rsidR="0015555C" w:rsidRPr="0015555C" w:rsidSect="00EB47DB">
      <w:headerReference w:type="default" r:id="rId12"/>
      <w:footerReference w:type="default" r:id="rId13"/>
      <w:headerReference w:type="first" r:id="rId14"/>
      <w:footerReference w:type="first" r:id="rId15"/>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7F2EF" w14:textId="77777777" w:rsidR="00BA4E5D" w:rsidRDefault="00BA4E5D" w:rsidP="00E768E2">
      <w:r>
        <w:separator/>
      </w:r>
    </w:p>
    <w:p w14:paraId="2ADF8D52" w14:textId="77777777" w:rsidR="00BA4E5D" w:rsidRDefault="00BA4E5D" w:rsidP="00E768E2"/>
    <w:p w14:paraId="5D3D5C1A" w14:textId="77777777" w:rsidR="00BA4E5D" w:rsidRDefault="00BA4E5D" w:rsidP="00E768E2"/>
    <w:p w14:paraId="16033F11" w14:textId="77777777" w:rsidR="00BA4E5D" w:rsidRDefault="00BA4E5D" w:rsidP="00E768E2"/>
    <w:p w14:paraId="15973F0D" w14:textId="77777777" w:rsidR="00BA4E5D" w:rsidRDefault="00BA4E5D"/>
    <w:p w14:paraId="665AA153" w14:textId="77777777" w:rsidR="00BA4E5D" w:rsidRDefault="00BA4E5D"/>
  </w:endnote>
  <w:endnote w:type="continuationSeparator" w:id="0">
    <w:p w14:paraId="1AD31DB7" w14:textId="77777777" w:rsidR="00BA4E5D" w:rsidRDefault="00BA4E5D" w:rsidP="00E768E2">
      <w:r>
        <w:continuationSeparator/>
      </w:r>
    </w:p>
    <w:p w14:paraId="3027A2E3" w14:textId="77777777" w:rsidR="00BA4E5D" w:rsidRDefault="00BA4E5D" w:rsidP="00E768E2"/>
    <w:p w14:paraId="7BA0BB26" w14:textId="77777777" w:rsidR="00BA4E5D" w:rsidRDefault="00BA4E5D" w:rsidP="00E768E2"/>
    <w:p w14:paraId="60389517" w14:textId="77777777" w:rsidR="00BA4E5D" w:rsidRDefault="00BA4E5D" w:rsidP="00E768E2"/>
    <w:p w14:paraId="75BC8FF5" w14:textId="77777777" w:rsidR="00BA4E5D" w:rsidRDefault="00BA4E5D"/>
    <w:p w14:paraId="5DEBACD4" w14:textId="77777777" w:rsidR="00BA4E5D" w:rsidRDefault="00BA4E5D"/>
  </w:endnote>
  <w:endnote w:type="continuationNotice" w:id="1">
    <w:p w14:paraId="2AB78B67" w14:textId="77777777" w:rsidR="00BA4E5D" w:rsidRDefault="00BA4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8518"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E11CAC">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851A"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E11CAC">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A3FA1" w14:textId="77777777" w:rsidR="00BA4E5D" w:rsidRDefault="00BA4E5D">
      <w:r>
        <w:separator/>
      </w:r>
    </w:p>
  </w:footnote>
  <w:footnote w:type="continuationSeparator" w:id="0">
    <w:p w14:paraId="682AF587" w14:textId="77777777" w:rsidR="00BA4E5D" w:rsidRDefault="00BA4E5D" w:rsidP="00E768E2">
      <w:r>
        <w:continuationSeparator/>
      </w:r>
    </w:p>
    <w:p w14:paraId="531A1C8D" w14:textId="77777777" w:rsidR="00BA4E5D" w:rsidRDefault="00BA4E5D" w:rsidP="00E768E2"/>
    <w:p w14:paraId="2BC62544" w14:textId="77777777" w:rsidR="00BA4E5D" w:rsidRDefault="00BA4E5D" w:rsidP="00E768E2"/>
    <w:p w14:paraId="6B906596" w14:textId="77777777" w:rsidR="00BA4E5D" w:rsidRDefault="00BA4E5D" w:rsidP="00E768E2"/>
    <w:p w14:paraId="1D961B10" w14:textId="77777777" w:rsidR="00BA4E5D" w:rsidRDefault="00BA4E5D"/>
    <w:p w14:paraId="2298FA20" w14:textId="77777777" w:rsidR="00BA4E5D" w:rsidRDefault="00BA4E5D"/>
  </w:footnote>
  <w:footnote w:type="continuationNotice" w:id="1">
    <w:p w14:paraId="2A0E02F4" w14:textId="77777777" w:rsidR="00BA4E5D" w:rsidRDefault="00BA4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6"/>
    </w:tblGrid>
    <w:tr w:rsidR="00D260FB" w14:paraId="17E68516" w14:textId="77777777" w:rsidTr="00C14DB5">
      <w:trPr>
        <w:trHeight w:val="680"/>
      </w:trPr>
      <w:tc>
        <w:tcPr>
          <w:tcW w:w="8147" w:type="dxa"/>
        </w:tcPr>
        <w:p w14:paraId="17E68513" w14:textId="77777777" w:rsidR="00D260FB" w:rsidRPr="00D260FB" w:rsidRDefault="005E638A" w:rsidP="00D260FB">
          <w:pPr>
            <w:pStyle w:val="Header"/>
            <w:ind w:left="85"/>
            <w:rPr>
              <w:b/>
              <w:lang w:val="en-AU"/>
            </w:rPr>
          </w:pPr>
          <w:r>
            <w:rPr>
              <w:b/>
              <w:lang w:val="en-AU"/>
            </w:rPr>
            <w:t>Stakeholder feedback</w:t>
          </w:r>
        </w:p>
        <w:p w14:paraId="17E68514" w14:textId="77777777" w:rsidR="00D260FB" w:rsidRDefault="00B4539F" w:rsidP="00D260FB">
          <w:pPr>
            <w:pStyle w:val="Header"/>
            <w:ind w:left="85"/>
            <w:rPr>
              <w:lang w:val="en-AU"/>
            </w:rPr>
          </w:pPr>
          <w:r>
            <w:rPr>
              <w:lang w:val="en-AU"/>
            </w:rPr>
            <w:t>Bill contents – customers with interval meters</w:t>
          </w:r>
        </w:p>
        <w:p w14:paraId="17E68515" w14:textId="77777777" w:rsidR="00D260FB" w:rsidRDefault="00B4539F" w:rsidP="00D260FB">
          <w:pPr>
            <w:pStyle w:val="Header"/>
            <w:ind w:left="85"/>
            <w:rPr>
              <w:lang w:val="en-AU"/>
            </w:rPr>
          </w:pPr>
          <w:r>
            <w:rPr>
              <w:lang w:val="en-AU"/>
            </w:rPr>
            <w:t>31 January 2019</w:t>
          </w:r>
        </w:p>
      </w:tc>
    </w:tr>
  </w:tbl>
  <w:p w14:paraId="17E68517"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240" behindDoc="1" locked="0" layoutInCell="1" allowOverlap="1" wp14:anchorId="17E6851B" wp14:editId="17E6851C">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17E68521"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17E68522"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6851B" id="_x0000_t202" coordsize="21600,21600" o:spt="202" path="m,l,21600r21600,l21600,xe">
              <v:stroke joinstyle="miter"/>
              <v:path gradientshapeok="t" o:connecttype="rect"/>
            </v:shapetype>
            <v:shape id="Text Box 3" o:spid="_x0000_s1026" type="#_x0000_t202" style="position:absolute;margin-left:56.65pt;margin-top:44pt;width:68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JIAIAAEAEAAAOAAAAZHJzL2Uyb0RvYy54bWysU8Fu2zAMvQ/YPwi6L06aLiiMOEXWIsOA&#10;oC2QDD0rshQLkERNUmJnXz9KttOh22nYRaZJ6lF8fFzed0aTs/BBga3obDKlRFgOtbLHin7fbz7d&#10;URIiszXTYEVFLyLQ+9XHD8vWleIGGtC18ARBbChbV9EmRlcWReCNMCxMwAmLQQnesIi//ljUnrWI&#10;bnRxM50uihZ87TxwEQJ6H/sgXWV8KQWPz1IGEYmuKL4t5tPn85DOYrVk5dEz1yg+PIP9wysMUxaL&#10;XqEeWWTk5NUfUEZxDwFknHAwBUipuMg9YDez6btudg1zIveC5AR3pSn8P1j+dH7xRNUVnVNimcER&#10;7UUXyRfoyDyx07pQYtLOYVrs0I1THv0BnanpTnqTvtgOwTjyfLlym8A4Ou8W88UtRjiGbuezZCN6&#10;8XbZ+RC/CjAkGRX1OLrMKDtvQ+xTx5RUy8JGaZ3Hpy1pK7qYf57mC9cIgmuLNVIL/VOTFbtDN/R1&#10;gPqCbXnoZREc3ygsvmUhvjCPOsD3orbjMx5SAxaBwaKkAf/zb/6Uj+PBKCUt6qqi4ceJeUGJ/mZx&#10;cEmEo+FH4zAa9mQeAKU6w61xPJt4wUc9mtKDeUXJr1MVDDHLsVZF42g+xF7duDJcrNc5CaXmWNza&#10;neMJOtGXqNx3r8y7ge+Ig3qCUXGsfEd7n9sTvz5FkCrPJBHaszjwjDLNUx1WKu3B7/85623xV78A&#10;AAD//wMAUEsDBBQABgAIAAAAIQDi9o3h3gAAAAoBAAAPAAAAZHJzL2Rvd25yZXYueG1sTI9LT8Mw&#10;EITvSPwHa5G4UTstVGmIUyEeN54tSHBzYpNE2OvIdtLw71lOcJyd0ew35XZ2lk0mxN6jhGwhgBls&#10;vO6xlfC6vzvLgcWkUCvr0Uj4NhG21fFRqQrtD/hipl1qGZVgLJSELqWh4Dw2nXEqLvxgkLxPH5xK&#10;JEPLdVAHKneWL4VYc6d6pA+dGsx1Z5qv3egk2PcY7muRPqab9iE9P/Hx7TZ7lPL0ZL66BJbMnP7C&#10;8ItP6FARU+1H1JFZ0tlqRVEJeU6bKLA839ChJudiLYBXJf8/ofoBAAD//wMAUEsBAi0AFAAGAAgA&#10;AAAhALaDOJL+AAAA4QEAABMAAAAAAAAAAAAAAAAAAAAAAFtDb250ZW50X1R5cGVzXS54bWxQSwEC&#10;LQAUAAYACAAAACEAOP0h/9YAAACUAQAACwAAAAAAAAAAAAAAAAAvAQAAX3JlbHMvLnJlbHNQSwEC&#10;LQAUAAYACAAAACEAAoCXSSACAABABAAADgAAAAAAAAAAAAAAAAAuAgAAZHJzL2Uyb0RvYy54bWxQ&#10;SwECLQAUAAYACAAAACEA4vaN4d4AAAAKAQAADwAAAAAAAAAAAAAAAAB6BAAAZHJzL2Rvd25yZXYu&#10;eG1sUEsFBgAAAAAEAAQA8wAAAIUFAAAAAA==&#10;" filled="f" stroked="f" strokeweight=".5pt">
              <v:textbox inset="0,0,0,0">
                <w:txbxContent>
                  <w:p w14:paraId="17E68521"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17E68522"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8519" w14:textId="77777777" w:rsidR="00EB47DB" w:rsidRDefault="00F73126">
    <w:pPr>
      <w:pStyle w:val="Header"/>
    </w:pPr>
    <w:r>
      <w:rPr>
        <w:noProof/>
        <w:lang w:val="en-AU" w:eastAsia="en-AU"/>
      </w:rPr>
      <w:drawing>
        <wp:inline distT="0" distB="0" distL="0" distR="0" wp14:anchorId="17E6851D" wp14:editId="17E6851E">
          <wp:extent cx="1080000" cy="25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r w:rsidRPr="00F73126">
      <w:rPr>
        <w:noProof/>
        <w:sz w:val="36"/>
        <w:szCs w:val="36"/>
        <w:lang w:val="en-AU" w:eastAsia="en-AU"/>
      </w:rPr>
      <mc:AlternateContent>
        <mc:Choice Requires="wps">
          <w:drawing>
            <wp:anchor distT="0" distB="0" distL="114300" distR="114300" simplePos="0" relativeHeight="251658241" behindDoc="1" locked="0" layoutInCell="1" allowOverlap="0" wp14:anchorId="17E6851F" wp14:editId="17E68520">
              <wp:simplePos x="0" y="0"/>
              <wp:positionH relativeFrom="page">
                <wp:posOffset>720090</wp:posOffset>
              </wp:positionH>
              <wp:positionV relativeFrom="page">
                <wp:posOffset>2340610</wp:posOffset>
              </wp:positionV>
              <wp:extent cx="617400" cy="0"/>
              <wp:effectExtent l="0" t="12700" r="17780" b="12700"/>
              <wp:wrapNone/>
              <wp:docPr id="6" name="Straight Connector 6"/>
              <wp:cNvGraphicFramePr/>
              <a:graphic xmlns:a="http://schemas.openxmlformats.org/drawingml/2006/main">
                <a:graphicData uri="http://schemas.microsoft.com/office/word/2010/wordprocessingShape">
                  <wps:wsp>
                    <wps:cNvCnPr/>
                    <wps:spPr>
                      <a:xfrm>
                        <a:off x="0" y="0"/>
                        <a:ext cx="6174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3E53B" id="Straight Connector 6"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84.3pt" to="105.3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fuwQEAANMDAAAOAAAAZHJzL2Uyb0RvYy54bWysU02P0zAQvSPxHyzfqZMVFIia7qEruCCo&#10;2OUHeJ1xY8lfGpsm/feM3Ta7AiQE4uJ4PO/NzJuZbG5nZ9kRMJnge96uGs7AqzAYf+j5t4cPr95x&#10;lrL0g7TBQ89PkPjt9uWLzRQ7uAljsAMgoyA+dVPs+Zhz7IRIagQn0ypE8OTUAZ3MZOJBDCgniu6s&#10;uGmatZgCDhGDgpTo9e7s5NsaX2tQ+YvWCTKzPafacj2xno/lFNuN7A4o42jUpQz5D1U4aTwlXULd&#10;ySzZdzS/hHJGYUhB55UKTgStjYKqgdS0zU9q7kcZoWqh5qS4tCn9v7Dq83GPzAw9X3PmpaMR3WeU&#10;5jBmtgveUwMDsnXp0xRTR/Cd3+PFSnGPRfSs0ZUvyWFz7e1p6S3MmSl6XLdvXzc0AXV1iSdexJQ/&#10;QnCsXHpujS+qZSePn1KmXAS9Qsqz9WyiXXvfvKnzE6Wwcyn1lk8WzrCvoEkaJW9ruLpUsLPIjpLW&#10;QSoFPrdFGiWwntCFpo21C7H5M/GCL1SoC/c35IVRMwefF7IzPuDvsuf5WrI+46n8Z7rL9TEMpzqk&#10;6qDNqQovW15W87ld6U//4vYHAAAA//8DAFBLAwQUAAYACAAAACEAvofUBdsAAAALAQAADwAAAGRy&#10;cy9kb3ducmV2LnhtbEyPQU/DMAyF70j8h8iTuLG061SN0nRCCCSuHTtw9JqQVmucKsm68u8xEhLc&#10;/Oyn5+/V+8WNYjYhDp4U5OsMhKHO64GsguP76/0ORExIGkdPRsGXibBvbm9qrLS/UmvmQ7KCQyhW&#10;qKBPaaqkjF1vHMa1nwzx7dMHh4llsFIHvHK4G+Umy0rpcCD+0ONknnvTnQ8Xp6DdhjZO6OcX31r8&#10;mN/wwRalUner5ekRRDJL+jPDDz6jQ8NMJ38hHcXIOi+2bFVQlLsSBDs2ecbD6Xcjm1r+79B8AwAA&#10;//8DAFBLAQItABQABgAIAAAAIQC2gziS/gAAAOEBAAATAAAAAAAAAAAAAAAAAAAAAABbQ29udGVu&#10;dF9UeXBlc10ueG1sUEsBAi0AFAAGAAgAAAAhADj9If/WAAAAlAEAAAsAAAAAAAAAAAAAAAAALwEA&#10;AF9yZWxzLy5yZWxzUEsBAi0AFAAGAAgAAAAhAI+xJ+7BAQAA0wMAAA4AAAAAAAAAAAAAAAAALgIA&#10;AGRycy9lMm9Eb2MueG1sUEsBAi0AFAAGAAgAAAAhAL6H1AXbAAAACwEAAA8AAAAAAAAAAAAAAAAA&#10;GwQAAGRycy9kb3ducmV2LnhtbFBLBQYAAAAABAAEAPMAAAAjBQAAAAA=&#10;" o:allowoverlap="f" strokecolor="#00a8e5 [3204]" strokeweight="1.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C7604"/>
    <w:multiLevelType w:val="multilevel"/>
    <w:tmpl w:val="7842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47A64F4"/>
    <w:multiLevelType w:val="multilevel"/>
    <w:tmpl w:val="7C9A9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5E6EB9"/>
    <w:multiLevelType w:val="multilevel"/>
    <w:tmpl w:val="0F907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4E47D5"/>
    <w:multiLevelType w:val="multilevel"/>
    <w:tmpl w:val="E9D2C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9D5F83"/>
    <w:multiLevelType w:val="multilevel"/>
    <w:tmpl w:val="FEA81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68E766E"/>
    <w:multiLevelType w:val="hybridMultilevel"/>
    <w:tmpl w:val="2C369A30"/>
    <w:lvl w:ilvl="0" w:tplc="A69A0B50">
      <w:start w:val="1"/>
      <w:numFmt w:val="decimal"/>
      <w:pStyle w:val="AEMCTableBodyCopyNumbers"/>
      <w:lvlText w:val="%1."/>
      <w:lvlJc w:val="left"/>
      <w:pPr>
        <w:tabs>
          <w:tab w:val="num" w:pos="284"/>
        </w:tabs>
        <w:ind w:left="284" w:hanging="284"/>
      </w:pPr>
      <w:rPr>
        <w:rFonts w:hint="default"/>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2"/>
  </w:num>
  <w:num w:numId="5">
    <w:abstractNumId w:val="10"/>
  </w:num>
  <w:num w:numId="6">
    <w:abstractNumId w:val="11"/>
  </w:num>
  <w:num w:numId="7">
    <w:abstractNumId w:val="5"/>
  </w:num>
  <w:num w:numId="8">
    <w:abstractNumId w:val="5"/>
    <w:lvlOverride w:ilvl="0">
      <w:startOverride w:val="1"/>
    </w:lvlOverride>
  </w:num>
  <w:num w:numId="9">
    <w:abstractNumId w:val="0"/>
  </w:num>
  <w:num w:numId="10">
    <w:abstractNumId w:val="9"/>
  </w:num>
  <w:num w:numId="11">
    <w:abstractNumId w:val="4"/>
  </w:num>
  <w:num w:numId="12">
    <w:abstractNumId w:val="8"/>
  </w:num>
  <w:num w:numId="13">
    <w:abstractNumId w:val="6"/>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0F"/>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4510"/>
    <w:rsid w:val="0001526E"/>
    <w:rsid w:val="000156A0"/>
    <w:rsid w:val="00015745"/>
    <w:rsid w:val="00015E44"/>
    <w:rsid w:val="0001690F"/>
    <w:rsid w:val="00017DE8"/>
    <w:rsid w:val="00020B31"/>
    <w:rsid w:val="00020ECC"/>
    <w:rsid w:val="000222F9"/>
    <w:rsid w:val="000233FB"/>
    <w:rsid w:val="00024BBD"/>
    <w:rsid w:val="00026054"/>
    <w:rsid w:val="0002771D"/>
    <w:rsid w:val="000279B0"/>
    <w:rsid w:val="000309D3"/>
    <w:rsid w:val="00030FAD"/>
    <w:rsid w:val="000310AE"/>
    <w:rsid w:val="00032B9F"/>
    <w:rsid w:val="00032DE9"/>
    <w:rsid w:val="00033321"/>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5E0E"/>
    <w:rsid w:val="00046814"/>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3731"/>
    <w:rsid w:val="0007465F"/>
    <w:rsid w:val="000749C5"/>
    <w:rsid w:val="000756A0"/>
    <w:rsid w:val="000767A6"/>
    <w:rsid w:val="00080497"/>
    <w:rsid w:val="00081AE5"/>
    <w:rsid w:val="00084BE1"/>
    <w:rsid w:val="000867D3"/>
    <w:rsid w:val="000877F7"/>
    <w:rsid w:val="00087EC8"/>
    <w:rsid w:val="00087F77"/>
    <w:rsid w:val="0009020F"/>
    <w:rsid w:val="00091D7A"/>
    <w:rsid w:val="00092D3A"/>
    <w:rsid w:val="00094B2E"/>
    <w:rsid w:val="00094C20"/>
    <w:rsid w:val="00095114"/>
    <w:rsid w:val="00095231"/>
    <w:rsid w:val="0009593C"/>
    <w:rsid w:val="00096017"/>
    <w:rsid w:val="0009733D"/>
    <w:rsid w:val="00097BA5"/>
    <w:rsid w:val="000A0478"/>
    <w:rsid w:val="000A18DC"/>
    <w:rsid w:val="000A1C5D"/>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0370"/>
    <w:rsid w:val="000D26DA"/>
    <w:rsid w:val="000D3F8C"/>
    <w:rsid w:val="000D41D1"/>
    <w:rsid w:val="000D46A6"/>
    <w:rsid w:val="000D5714"/>
    <w:rsid w:val="000D58F6"/>
    <w:rsid w:val="000D70D6"/>
    <w:rsid w:val="000D724C"/>
    <w:rsid w:val="000D760A"/>
    <w:rsid w:val="000D7647"/>
    <w:rsid w:val="000E0A3A"/>
    <w:rsid w:val="000E202B"/>
    <w:rsid w:val="000E2D49"/>
    <w:rsid w:val="000E32B8"/>
    <w:rsid w:val="000E40AE"/>
    <w:rsid w:val="000E4A9E"/>
    <w:rsid w:val="000E6514"/>
    <w:rsid w:val="000E6828"/>
    <w:rsid w:val="000E6A71"/>
    <w:rsid w:val="000E6CDA"/>
    <w:rsid w:val="000E73FD"/>
    <w:rsid w:val="000E76B2"/>
    <w:rsid w:val="000F1E1F"/>
    <w:rsid w:val="000F2971"/>
    <w:rsid w:val="000F297E"/>
    <w:rsid w:val="000F3B53"/>
    <w:rsid w:val="000F50D7"/>
    <w:rsid w:val="000F5F27"/>
    <w:rsid w:val="00100958"/>
    <w:rsid w:val="0010241A"/>
    <w:rsid w:val="00103D42"/>
    <w:rsid w:val="001040D9"/>
    <w:rsid w:val="001040DB"/>
    <w:rsid w:val="0010474E"/>
    <w:rsid w:val="00104B55"/>
    <w:rsid w:val="00105B2B"/>
    <w:rsid w:val="00105E6A"/>
    <w:rsid w:val="00105E74"/>
    <w:rsid w:val="00106A6A"/>
    <w:rsid w:val="001109E5"/>
    <w:rsid w:val="001113CD"/>
    <w:rsid w:val="00112EBC"/>
    <w:rsid w:val="00113A4F"/>
    <w:rsid w:val="00113FFD"/>
    <w:rsid w:val="00115FA4"/>
    <w:rsid w:val="001169DC"/>
    <w:rsid w:val="001207ED"/>
    <w:rsid w:val="00122AB9"/>
    <w:rsid w:val="001239CC"/>
    <w:rsid w:val="0012499B"/>
    <w:rsid w:val="00125D9B"/>
    <w:rsid w:val="001267DD"/>
    <w:rsid w:val="00127C9B"/>
    <w:rsid w:val="0013052F"/>
    <w:rsid w:val="00132C57"/>
    <w:rsid w:val="00135A43"/>
    <w:rsid w:val="00135E9D"/>
    <w:rsid w:val="00136E3D"/>
    <w:rsid w:val="00140A43"/>
    <w:rsid w:val="00140EC8"/>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9F8"/>
    <w:rsid w:val="00175F5C"/>
    <w:rsid w:val="00180789"/>
    <w:rsid w:val="0018102E"/>
    <w:rsid w:val="0018151B"/>
    <w:rsid w:val="00181587"/>
    <w:rsid w:val="00183047"/>
    <w:rsid w:val="001841A9"/>
    <w:rsid w:val="00185F66"/>
    <w:rsid w:val="001864FC"/>
    <w:rsid w:val="0018654F"/>
    <w:rsid w:val="001870E5"/>
    <w:rsid w:val="00187118"/>
    <w:rsid w:val="00187403"/>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2EB3"/>
    <w:rsid w:val="001A487B"/>
    <w:rsid w:val="001A4AE1"/>
    <w:rsid w:val="001A4CC0"/>
    <w:rsid w:val="001B0B03"/>
    <w:rsid w:val="001B1250"/>
    <w:rsid w:val="001B1F3C"/>
    <w:rsid w:val="001B2035"/>
    <w:rsid w:val="001B3619"/>
    <w:rsid w:val="001B36EC"/>
    <w:rsid w:val="001B394C"/>
    <w:rsid w:val="001B39C2"/>
    <w:rsid w:val="001B3CD6"/>
    <w:rsid w:val="001B4793"/>
    <w:rsid w:val="001B4B6D"/>
    <w:rsid w:val="001B5447"/>
    <w:rsid w:val="001B60C8"/>
    <w:rsid w:val="001B7F01"/>
    <w:rsid w:val="001B7F35"/>
    <w:rsid w:val="001C0415"/>
    <w:rsid w:val="001C0FC4"/>
    <w:rsid w:val="001C16E7"/>
    <w:rsid w:val="001C193A"/>
    <w:rsid w:val="001C2765"/>
    <w:rsid w:val="001C283D"/>
    <w:rsid w:val="001C2E09"/>
    <w:rsid w:val="001C2FC1"/>
    <w:rsid w:val="001C3801"/>
    <w:rsid w:val="001C3ADD"/>
    <w:rsid w:val="001C3BDC"/>
    <w:rsid w:val="001C4BFD"/>
    <w:rsid w:val="001C632A"/>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A3F"/>
    <w:rsid w:val="001E7C2B"/>
    <w:rsid w:val="001F2259"/>
    <w:rsid w:val="001F2788"/>
    <w:rsid w:val="001F2E64"/>
    <w:rsid w:val="001F3177"/>
    <w:rsid w:val="001F3292"/>
    <w:rsid w:val="001F32DA"/>
    <w:rsid w:val="001F3512"/>
    <w:rsid w:val="001F3C2C"/>
    <w:rsid w:val="001F4CAC"/>
    <w:rsid w:val="001F52DA"/>
    <w:rsid w:val="001F7744"/>
    <w:rsid w:val="001F7EB2"/>
    <w:rsid w:val="002025EB"/>
    <w:rsid w:val="00203BD6"/>
    <w:rsid w:val="00204615"/>
    <w:rsid w:val="00205090"/>
    <w:rsid w:val="00205F78"/>
    <w:rsid w:val="00206044"/>
    <w:rsid w:val="00206953"/>
    <w:rsid w:val="00207B81"/>
    <w:rsid w:val="00210770"/>
    <w:rsid w:val="00210E8E"/>
    <w:rsid w:val="002116F1"/>
    <w:rsid w:val="002120AE"/>
    <w:rsid w:val="00212BA2"/>
    <w:rsid w:val="002132B1"/>
    <w:rsid w:val="00215A5C"/>
    <w:rsid w:val="0021677E"/>
    <w:rsid w:val="002215F7"/>
    <w:rsid w:val="0022180E"/>
    <w:rsid w:val="00223761"/>
    <w:rsid w:val="00224DC9"/>
    <w:rsid w:val="00225283"/>
    <w:rsid w:val="0022653B"/>
    <w:rsid w:val="002326A0"/>
    <w:rsid w:val="00232B5D"/>
    <w:rsid w:val="0023393F"/>
    <w:rsid w:val="002348E4"/>
    <w:rsid w:val="002352FA"/>
    <w:rsid w:val="00236560"/>
    <w:rsid w:val="00236997"/>
    <w:rsid w:val="00237629"/>
    <w:rsid w:val="002377CF"/>
    <w:rsid w:val="0023795A"/>
    <w:rsid w:val="00237DAA"/>
    <w:rsid w:val="002401DA"/>
    <w:rsid w:val="00242234"/>
    <w:rsid w:val="00242B03"/>
    <w:rsid w:val="00242B15"/>
    <w:rsid w:val="0024382D"/>
    <w:rsid w:val="00246194"/>
    <w:rsid w:val="00246F19"/>
    <w:rsid w:val="00247780"/>
    <w:rsid w:val="00250C15"/>
    <w:rsid w:val="00250D87"/>
    <w:rsid w:val="00251159"/>
    <w:rsid w:val="002518CF"/>
    <w:rsid w:val="002536C1"/>
    <w:rsid w:val="00254391"/>
    <w:rsid w:val="002556CD"/>
    <w:rsid w:val="0025775E"/>
    <w:rsid w:val="0026003A"/>
    <w:rsid w:val="0026182E"/>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470"/>
    <w:rsid w:val="002747D3"/>
    <w:rsid w:val="00275488"/>
    <w:rsid w:val="00275C6D"/>
    <w:rsid w:val="0027645D"/>
    <w:rsid w:val="00276777"/>
    <w:rsid w:val="0027757D"/>
    <w:rsid w:val="002775ED"/>
    <w:rsid w:val="00282127"/>
    <w:rsid w:val="002834EF"/>
    <w:rsid w:val="002846A3"/>
    <w:rsid w:val="002847DD"/>
    <w:rsid w:val="00285BDB"/>
    <w:rsid w:val="00286804"/>
    <w:rsid w:val="0028736C"/>
    <w:rsid w:val="0029085A"/>
    <w:rsid w:val="00291BD9"/>
    <w:rsid w:val="002921B4"/>
    <w:rsid w:val="00292D72"/>
    <w:rsid w:val="002932A1"/>
    <w:rsid w:val="002932DA"/>
    <w:rsid w:val="00293402"/>
    <w:rsid w:val="002936A9"/>
    <w:rsid w:val="00295F6F"/>
    <w:rsid w:val="00297506"/>
    <w:rsid w:val="002A0B14"/>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6FD0"/>
    <w:rsid w:val="002B74F9"/>
    <w:rsid w:val="002C118A"/>
    <w:rsid w:val="002C1270"/>
    <w:rsid w:val="002C1A0F"/>
    <w:rsid w:val="002C2AFA"/>
    <w:rsid w:val="002C36F8"/>
    <w:rsid w:val="002C472C"/>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4189"/>
    <w:rsid w:val="002E5F2A"/>
    <w:rsid w:val="002E6423"/>
    <w:rsid w:val="002E6890"/>
    <w:rsid w:val="002E6EA9"/>
    <w:rsid w:val="002F1C7C"/>
    <w:rsid w:val="002F2F6F"/>
    <w:rsid w:val="002F4B65"/>
    <w:rsid w:val="002F642E"/>
    <w:rsid w:val="002F6A4A"/>
    <w:rsid w:val="002F6D2D"/>
    <w:rsid w:val="00300280"/>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0442"/>
    <w:rsid w:val="00311447"/>
    <w:rsid w:val="00311558"/>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3264"/>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2C"/>
    <w:rsid w:val="00336BE5"/>
    <w:rsid w:val="0033767D"/>
    <w:rsid w:val="00340549"/>
    <w:rsid w:val="00341B9B"/>
    <w:rsid w:val="00342538"/>
    <w:rsid w:val="00342B3B"/>
    <w:rsid w:val="00342BD1"/>
    <w:rsid w:val="003434D7"/>
    <w:rsid w:val="00343AAC"/>
    <w:rsid w:val="003442C1"/>
    <w:rsid w:val="00344D3C"/>
    <w:rsid w:val="0034515C"/>
    <w:rsid w:val="00345AF9"/>
    <w:rsid w:val="003462C7"/>
    <w:rsid w:val="00347232"/>
    <w:rsid w:val="00347CE9"/>
    <w:rsid w:val="003509B3"/>
    <w:rsid w:val="00350AC9"/>
    <w:rsid w:val="00350AFF"/>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67DA7"/>
    <w:rsid w:val="00371955"/>
    <w:rsid w:val="003719DB"/>
    <w:rsid w:val="00371FB5"/>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2249"/>
    <w:rsid w:val="003935BA"/>
    <w:rsid w:val="00393639"/>
    <w:rsid w:val="00393753"/>
    <w:rsid w:val="00393D75"/>
    <w:rsid w:val="00395225"/>
    <w:rsid w:val="0039556B"/>
    <w:rsid w:val="00396258"/>
    <w:rsid w:val="0039668C"/>
    <w:rsid w:val="00397C0E"/>
    <w:rsid w:val="003A0FC1"/>
    <w:rsid w:val="003A1372"/>
    <w:rsid w:val="003A1E71"/>
    <w:rsid w:val="003A2BB2"/>
    <w:rsid w:val="003A2D74"/>
    <w:rsid w:val="003A3932"/>
    <w:rsid w:val="003A3BAC"/>
    <w:rsid w:val="003A3D3F"/>
    <w:rsid w:val="003A3EE5"/>
    <w:rsid w:val="003A4355"/>
    <w:rsid w:val="003A56BD"/>
    <w:rsid w:val="003A5DC5"/>
    <w:rsid w:val="003A706C"/>
    <w:rsid w:val="003A7347"/>
    <w:rsid w:val="003A76C7"/>
    <w:rsid w:val="003B0B9D"/>
    <w:rsid w:val="003B201D"/>
    <w:rsid w:val="003B252F"/>
    <w:rsid w:val="003B2A3A"/>
    <w:rsid w:val="003B2F07"/>
    <w:rsid w:val="003B3444"/>
    <w:rsid w:val="003B3B7B"/>
    <w:rsid w:val="003B409D"/>
    <w:rsid w:val="003B43F4"/>
    <w:rsid w:val="003B51EF"/>
    <w:rsid w:val="003B5F73"/>
    <w:rsid w:val="003B699D"/>
    <w:rsid w:val="003B7301"/>
    <w:rsid w:val="003C276F"/>
    <w:rsid w:val="003C2B67"/>
    <w:rsid w:val="003C3736"/>
    <w:rsid w:val="003C3AF7"/>
    <w:rsid w:val="003C4735"/>
    <w:rsid w:val="003C4FA5"/>
    <w:rsid w:val="003C5CA8"/>
    <w:rsid w:val="003C63ED"/>
    <w:rsid w:val="003C64D0"/>
    <w:rsid w:val="003C6A11"/>
    <w:rsid w:val="003C6EF0"/>
    <w:rsid w:val="003C7D02"/>
    <w:rsid w:val="003D2B76"/>
    <w:rsid w:val="003D36E7"/>
    <w:rsid w:val="003D53C7"/>
    <w:rsid w:val="003D546A"/>
    <w:rsid w:val="003D5888"/>
    <w:rsid w:val="003D5C77"/>
    <w:rsid w:val="003D65C4"/>
    <w:rsid w:val="003D7122"/>
    <w:rsid w:val="003E0BA3"/>
    <w:rsid w:val="003E0C00"/>
    <w:rsid w:val="003E16E2"/>
    <w:rsid w:val="003E1DB0"/>
    <w:rsid w:val="003E1E5B"/>
    <w:rsid w:val="003E36B9"/>
    <w:rsid w:val="003E4B40"/>
    <w:rsid w:val="003E5817"/>
    <w:rsid w:val="003E6361"/>
    <w:rsid w:val="003E6D97"/>
    <w:rsid w:val="003E79D1"/>
    <w:rsid w:val="003F2B35"/>
    <w:rsid w:val="003F2DC5"/>
    <w:rsid w:val="003F41AF"/>
    <w:rsid w:val="004002DF"/>
    <w:rsid w:val="0040051C"/>
    <w:rsid w:val="0040111D"/>
    <w:rsid w:val="004015BB"/>
    <w:rsid w:val="00402301"/>
    <w:rsid w:val="004023ED"/>
    <w:rsid w:val="004032F9"/>
    <w:rsid w:val="00403830"/>
    <w:rsid w:val="00404B5D"/>
    <w:rsid w:val="004058EB"/>
    <w:rsid w:val="0040611D"/>
    <w:rsid w:val="00406A96"/>
    <w:rsid w:val="0040703E"/>
    <w:rsid w:val="00407D0B"/>
    <w:rsid w:val="004104B2"/>
    <w:rsid w:val="00411DE5"/>
    <w:rsid w:val="0041297A"/>
    <w:rsid w:val="004133DB"/>
    <w:rsid w:val="00415201"/>
    <w:rsid w:val="00415AB6"/>
    <w:rsid w:val="0041633E"/>
    <w:rsid w:val="00416DD7"/>
    <w:rsid w:val="00417E73"/>
    <w:rsid w:val="0042052E"/>
    <w:rsid w:val="00420D5E"/>
    <w:rsid w:val="00421AD0"/>
    <w:rsid w:val="0042669E"/>
    <w:rsid w:val="00426F3B"/>
    <w:rsid w:val="00430762"/>
    <w:rsid w:val="004307CC"/>
    <w:rsid w:val="00430A6E"/>
    <w:rsid w:val="004327AC"/>
    <w:rsid w:val="004339FA"/>
    <w:rsid w:val="00434DE1"/>
    <w:rsid w:val="00437930"/>
    <w:rsid w:val="004404AA"/>
    <w:rsid w:val="004408D6"/>
    <w:rsid w:val="0044136B"/>
    <w:rsid w:val="00441D8E"/>
    <w:rsid w:val="00442445"/>
    <w:rsid w:val="00444EBF"/>
    <w:rsid w:val="004464EC"/>
    <w:rsid w:val="004470F2"/>
    <w:rsid w:val="0044760D"/>
    <w:rsid w:val="004479E5"/>
    <w:rsid w:val="004531AD"/>
    <w:rsid w:val="0045320E"/>
    <w:rsid w:val="004536F5"/>
    <w:rsid w:val="00453765"/>
    <w:rsid w:val="0045436C"/>
    <w:rsid w:val="00454957"/>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66009"/>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77103"/>
    <w:rsid w:val="00480D72"/>
    <w:rsid w:val="00481A8B"/>
    <w:rsid w:val="00483A42"/>
    <w:rsid w:val="004842C7"/>
    <w:rsid w:val="00484903"/>
    <w:rsid w:val="0048510E"/>
    <w:rsid w:val="00485488"/>
    <w:rsid w:val="00485554"/>
    <w:rsid w:val="00486695"/>
    <w:rsid w:val="00486C46"/>
    <w:rsid w:val="00486C85"/>
    <w:rsid w:val="00486F4C"/>
    <w:rsid w:val="004870BB"/>
    <w:rsid w:val="00490B91"/>
    <w:rsid w:val="00491B44"/>
    <w:rsid w:val="00491D0A"/>
    <w:rsid w:val="004933BC"/>
    <w:rsid w:val="004937DE"/>
    <w:rsid w:val="00493E2F"/>
    <w:rsid w:val="004941A3"/>
    <w:rsid w:val="0049427D"/>
    <w:rsid w:val="00494882"/>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12F5"/>
    <w:rsid w:val="004D20DF"/>
    <w:rsid w:val="004D270B"/>
    <w:rsid w:val="004D2B15"/>
    <w:rsid w:val="004D2D4A"/>
    <w:rsid w:val="004D3088"/>
    <w:rsid w:val="004D380A"/>
    <w:rsid w:val="004D4983"/>
    <w:rsid w:val="004D4AA6"/>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473C"/>
    <w:rsid w:val="005152A7"/>
    <w:rsid w:val="005164C8"/>
    <w:rsid w:val="0051671E"/>
    <w:rsid w:val="00517013"/>
    <w:rsid w:val="00517DD3"/>
    <w:rsid w:val="00517E91"/>
    <w:rsid w:val="00520297"/>
    <w:rsid w:val="0052130A"/>
    <w:rsid w:val="00521AC0"/>
    <w:rsid w:val="00521F63"/>
    <w:rsid w:val="005228B2"/>
    <w:rsid w:val="00525242"/>
    <w:rsid w:val="00525276"/>
    <w:rsid w:val="00525978"/>
    <w:rsid w:val="00526B99"/>
    <w:rsid w:val="005307F4"/>
    <w:rsid w:val="00530B6F"/>
    <w:rsid w:val="005312A4"/>
    <w:rsid w:val="005317F1"/>
    <w:rsid w:val="005321F1"/>
    <w:rsid w:val="00533DF8"/>
    <w:rsid w:val="00534916"/>
    <w:rsid w:val="00536870"/>
    <w:rsid w:val="00537970"/>
    <w:rsid w:val="00540493"/>
    <w:rsid w:val="00540E7D"/>
    <w:rsid w:val="0054156E"/>
    <w:rsid w:val="00541E2D"/>
    <w:rsid w:val="00541EB9"/>
    <w:rsid w:val="005427C9"/>
    <w:rsid w:val="005431A7"/>
    <w:rsid w:val="005456DA"/>
    <w:rsid w:val="00546949"/>
    <w:rsid w:val="00546BC3"/>
    <w:rsid w:val="00547AFB"/>
    <w:rsid w:val="005504A5"/>
    <w:rsid w:val="00550574"/>
    <w:rsid w:val="00551C59"/>
    <w:rsid w:val="00552550"/>
    <w:rsid w:val="00554879"/>
    <w:rsid w:val="00555686"/>
    <w:rsid w:val="00555EAD"/>
    <w:rsid w:val="00556645"/>
    <w:rsid w:val="00557220"/>
    <w:rsid w:val="00557A71"/>
    <w:rsid w:val="00560E56"/>
    <w:rsid w:val="0056111B"/>
    <w:rsid w:val="00561C7B"/>
    <w:rsid w:val="00563396"/>
    <w:rsid w:val="00564D7D"/>
    <w:rsid w:val="0056550F"/>
    <w:rsid w:val="0056788C"/>
    <w:rsid w:val="005678DF"/>
    <w:rsid w:val="0057096E"/>
    <w:rsid w:val="0057187A"/>
    <w:rsid w:val="00571CC8"/>
    <w:rsid w:val="00571F4E"/>
    <w:rsid w:val="0057220A"/>
    <w:rsid w:val="0057303C"/>
    <w:rsid w:val="00573E16"/>
    <w:rsid w:val="0057499B"/>
    <w:rsid w:val="00575AB1"/>
    <w:rsid w:val="00582695"/>
    <w:rsid w:val="005830E7"/>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4844"/>
    <w:rsid w:val="005A4BB7"/>
    <w:rsid w:val="005A5730"/>
    <w:rsid w:val="005A5DD2"/>
    <w:rsid w:val="005A5DFB"/>
    <w:rsid w:val="005A6A89"/>
    <w:rsid w:val="005A6AF9"/>
    <w:rsid w:val="005B0353"/>
    <w:rsid w:val="005B0A65"/>
    <w:rsid w:val="005B238E"/>
    <w:rsid w:val="005B30FF"/>
    <w:rsid w:val="005B4302"/>
    <w:rsid w:val="005B6C1B"/>
    <w:rsid w:val="005B7F96"/>
    <w:rsid w:val="005C01F6"/>
    <w:rsid w:val="005C0645"/>
    <w:rsid w:val="005C1444"/>
    <w:rsid w:val="005C3515"/>
    <w:rsid w:val="005C36D5"/>
    <w:rsid w:val="005C43A3"/>
    <w:rsid w:val="005C615E"/>
    <w:rsid w:val="005C78E8"/>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5DF0"/>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06DAB"/>
    <w:rsid w:val="0061046D"/>
    <w:rsid w:val="00611D34"/>
    <w:rsid w:val="00612ECE"/>
    <w:rsid w:val="0061366F"/>
    <w:rsid w:val="00613B19"/>
    <w:rsid w:val="006145F5"/>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1C9D"/>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577C8"/>
    <w:rsid w:val="00660B29"/>
    <w:rsid w:val="006617FE"/>
    <w:rsid w:val="0066232B"/>
    <w:rsid w:val="00663D05"/>
    <w:rsid w:val="006657C1"/>
    <w:rsid w:val="006661B2"/>
    <w:rsid w:val="00670D75"/>
    <w:rsid w:val="006724C2"/>
    <w:rsid w:val="00672690"/>
    <w:rsid w:val="00672893"/>
    <w:rsid w:val="00672E8D"/>
    <w:rsid w:val="00673879"/>
    <w:rsid w:val="00674D7D"/>
    <w:rsid w:val="00675618"/>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0B95"/>
    <w:rsid w:val="006A14A1"/>
    <w:rsid w:val="006A3D16"/>
    <w:rsid w:val="006A5669"/>
    <w:rsid w:val="006A67B5"/>
    <w:rsid w:val="006B134D"/>
    <w:rsid w:val="006B2E00"/>
    <w:rsid w:val="006B2F97"/>
    <w:rsid w:val="006B314C"/>
    <w:rsid w:val="006B3D97"/>
    <w:rsid w:val="006B3E3F"/>
    <w:rsid w:val="006B4137"/>
    <w:rsid w:val="006B4AFA"/>
    <w:rsid w:val="006B4C44"/>
    <w:rsid w:val="006B5A51"/>
    <w:rsid w:val="006B6B24"/>
    <w:rsid w:val="006B7C5E"/>
    <w:rsid w:val="006C11BD"/>
    <w:rsid w:val="006C30FD"/>
    <w:rsid w:val="006C3211"/>
    <w:rsid w:val="006C32A6"/>
    <w:rsid w:val="006C339D"/>
    <w:rsid w:val="006C3F2A"/>
    <w:rsid w:val="006C549C"/>
    <w:rsid w:val="006C6553"/>
    <w:rsid w:val="006D13A3"/>
    <w:rsid w:val="006D225B"/>
    <w:rsid w:val="006D2AAE"/>
    <w:rsid w:val="006D2C22"/>
    <w:rsid w:val="006D3194"/>
    <w:rsid w:val="006D5001"/>
    <w:rsid w:val="006D764E"/>
    <w:rsid w:val="006E0286"/>
    <w:rsid w:val="006E03CC"/>
    <w:rsid w:val="006E19F8"/>
    <w:rsid w:val="006E1B42"/>
    <w:rsid w:val="006E23F3"/>
    <w:rsid w:val="006E505A"/>
    <w:rsid w:val="006E5BFF"/>
    <w:rsid w:val="006E61FF"/>
    <w:rsid w:val="006E71C3"/>
    <w:rsid w:val="006E7897"/>
    <w:rsid w:val="006F1020"/>
    <w:rsid w:val="006F139A"/>
    <w:rsid w:val="006F1634"/>
    <w:rsid w:val="006F2710"/>
    <w:rsid w:val="006F2749"/>
    <w:rsid w:val="006F2794"/>
    <w:rsid w:val="006F30DC"/>
    <w:rsid w:val="006F44A0"/>
    <w:rsid w:val="006F4A02"/>
    <w:rsid w:val="006F4CAC"/>
    <w:rsid w:val="006F5755"/>
    <w:rsid w:val="006F73DC"/>
    <w:rsid w:val="006F7953"/>
    <w:rsid w:val="006F7A99"/>
    <w:rsid w:val="00701456"/>
    <w:rsid w:val="0070254D"/>
    <w:rsid w:val="00702FBA"/>
    <w:rsid w:val="00703621"/>
    <w:rsid w:val="00706059"/>
    <w:rsid w:val="00707A6E"/>
    <w:rsid w:val="0071165C"/>
    <w:rsid w:val="00712548"/>
    <w:rsid w:val="00712806"/>
    <w:rsid w:val="00712A3E"/>
    <w:rsid w:val="0071419C"/>
    <w:rsid w:val="00715015"/>
    <w:rsid w:val="007152CE"/>
    <w:rsid w:val="007153FF"/>
    <w:rsid w:val="00715A18"/>
    <w:rsid w:val="00716037"/>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6140"/>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AE9"/>
    <w:rsid w:val="00750FEA"/>
    <w:rsid w:val="007510A8"/>
    <w:rsid w:val="007559C2"/>
    <w:rsid w:val="00755A9A"/>
    <w:rsid w:val="0075676A"/>
    <w:rsid w:val="00756F69"/>
    <w:rsid w:val="00757160"/>
    <w:rsid w:val="00757ED4"/>
    <w:rsid w:val="007638D9"/>
    <w:rsid w:val="00765001"/>
    <w:rsid w:val="00766E66"/>
    <w:rsid w:val="00767AD9"/>
    <w:rsid w:val="007710F3"/>
    <w:rsid w:val="0077213C"/>
    <w:rsid w:val="007730A6"/>
    <w:rsid w:val="007753AE"/>
    <w:rsid w:val="007767BA"/>
    <w:rsid w:val="00776F26"/>
    <w:rsid w:val="0077792C"/>
    <w:rsid w:val="007779BD"/>
    <w:rsid w:val="007806F0"/>
    <w:rsid w:val="00780BB3"/>
    <w:rsid w:val="00780FED"/>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07C9"/>
    <w:rsid w:val="00793BAE"/>
    <w:rsid w:val="007943EB"/>
    <w:rsid w:val="00794CB1"/>
    <w:rsid w:val="007953E1"/>
    <w:rsid w:val="0079599A"/>
    <w:rsid w:val="00795D10"/>
    <w:rsid w:val="007961F1"/>
    <w:rsid w:val="007965C1"/>
    <w:rsid w:val="007972D9"/>
    <w:rsid w:val="007A0040"/>
    <w:rsid w:val="007A230D"/>
    <w:rsid w:val="007A35C1"/>
    <w:rsid w:val="007A4E86"/>
    <w:rsid w:val="007A543E"/>
    <w:rsid w:val="007A6241"/>
    <w:rsid w:val="007A748B"/>
    <w:rsid w:val="007A7661"/>
    <w:rsid w:val="007B078B"/>
    <w:rsid w:val="007B13C5"/>
    <w:rsid w:val="007B1575"/>
    <w:rsid w:val="007B188F"/>
    <w:rsid w:val="007B1C00"/>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4E2"/>
    <w:rsid w:val="007D1519"/>
    <w:rsid w:val="007D1BBD"/>
    <w:rsid w:val="007D430D"/>
    <w:rsid w:val="007D5929"/>
    <w:rsid w:val="007D5DA0"/>
    <w:rsid w:val="007D7A32"/>
    <w:rsid w:val="007D7B00"/>
    <w:rsid w:val="007E0EDE"/>
    <w:rsid w:val="007E16DE"/>
    <w:rsid w:val="007E3B8A"/>
    <w:rsid w:val="007E3D79"/>
    <w:rsid w:val="007E46C0"/>
    <w:rsid w:val="007E5579"/>
    <w:rsid w:val="007E6538"/>
    <w:rsid w:val="007E6D97"/>
    <w:rsid w:val="007E6F70"/>
    <w:rsid w:val="007E7C0E"/>
    <w:rsid w:val="007E7E00"/>
    <w:rsid w:val="007F07C9"/>
    <w:rsid w:val="007F2041"/>
    <w:rsid w:val="007F586A"/>
    <w:rsid w:val="007F63BA"/>
    <w:rsid w:val="007F774F"/>
    <w:rsid w:val="007F7774"/>
    <w:rsid w:val="00802189"/>
    <w:rsid w:val="00802876"/>
    <w:rsid w:val="00802FA5"/>
    <w:rsid w:val="008032A1"/>
    <w:rsid w:val="00803578"/>
    <w:rsid w:val="0080358B"/>
    <w:rsid w:val="00804739"/>
    <w:rsid w:val="00805069"/>
    <w:rsid w:val="008062BA"/>
    <w:rsid w:val="0080648B"/>
    <w:rsid w:val="00806E74"/>
    <w:rsid w:val="00807316"/>
    <w:rsid w:val="008079DC"/>
    <w:rsid w:val="00810132"/>
    <w:rsid w:val="008106F3"/>
    <w:rsid w:val="00810839"/>
    <w:rsid w:val="00811464"/>
    <w:rsid w:val="008116F6"/>
    <w:rsid w:val="00811C28"/>
    <w:rsid w:val="00812285"/>
    <w:rsid w:val="0081278F"/>
    <w:rsid w:val="0081347C"/>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053"/>
    <w:rsid w:val="00833451"/>
    <w:rsid w:val="008334A2"/>
    <w:rsid w:val="008336F2"/>
    <w:rsid w:val="00834ACB"/>
    <w:rsid w:val="00834EBA"/>
    <w:rsid w:val="008354A7"/>
    <w:rsid w:val="00836B3C"/>
    <w:rsid w:val="008372EE"/>
    <w:rsid w:val="0083753F"/>
    <w:rsid w:val="00842AA4"/>
    <w:rsid w:val="008430E3"/>
    <w:rsid w:val="0084450F"/>
    <w:rsid w:val="00844CB9"/>
    <w:rsid w:val="008465A1"/>
    <w:rsid w:val="00846CA7"/>
    <w:rsid w:val="00847DBA"/>
    <w:rsid w:val="0085015D"/>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5A1"/>
    <w:rsid w:val="00874618"/>
    <w:rsid w:val="00876094"/>
    <w:rsid w:val="008768A4"/>
    <w:rsid w:val="008772CB"/>
    <w:rsid w:val="00877950"/>
    <w:rsid w:val="008808CC"/>
    <w:rsid w:val="0088144F"/>
    <w:rsid w:val="008827F9"/>
    <w:rsid w:val="00883A12"/>
    <w:rsid w:val="00883BC0"/>
    <w:rsid w:val="00885086"/>
    <w:rsid w:val="008867E8"/>
    <w:rsid w:val="00886841"/>
    <w:rsid w:val="00886870"/>
    <w:rsid w:val="008868D7"/>
    <w:rsid w:val="008868DD"/>
    <w:rsid w:val="00886D71"/>
    <w:rsid w:val="00886F06"/>
    <w:rsid w:val="00887D49"/>
    <w:rsid w:val="00890AEF"/>
    <w:rsid w:val="00890DF7"/>
    <w:rsid w:val="00891C93"/>
    <w:rsid w:val="008928F3"/>
    <w:rsid w:val="008936B0"/>
    <w:rsid w:val="008971B7"/>
    <w:rsid w:val="008A2B53"/>
    <w:rsid w:val="008A2FCA"/>
    <w:rsid w:val="008A3302"/>
    <w:rsid w:val="008A354A"/>
    <w:rsid w:val="008A3959"/>
    <w:rsid w:val="008A4886"/>
    <w:rsid w:val="008A4BE9"/>
    <w:rsid w:val="008A4CBE"/>
    <w:rsid w:val="008A5976"/>
    <w:rsid w:val="008A59DA"/>
    <w:rsid w:val="008A5EB0"/>
    <w:rsid w:val="008A6950"/>
    <w:rsid w:val="008A6BD9"/>
    <w:rsid w:val="008A79C2"/>
    <w:rsid w:val="008B0F53"/>
    <w:rsid w:val="008B10C0"/>
    <w:rsid w:val="008B4AE3"/>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4C0"/>
    <w:rsid w:val="008C66B3"/>
    <w:rsid w:val="008C6A18"/>
    <w:rsid w:val="008C6EEC"/>
    <w:rsid w:val="008C7167"/>
    <w:rsid w:val="008D0F98"/>
    <w:rsid w:val="008D1883"/>
    <w:rsid w:val="008D267A"/>
    <w:rsid w:val="008D3015"/>
    <w:rsid w:val="008D35C1"/>
    <w:rsid w:val="008D4BEC"/>
    <w:rsid w:val="008D4D82"/>
    <w:rsid w:val="008D4F88"/>
    <w:rsid w:val="008D56D2"/>
    <w:rsid w:val="008D5FFF"/>
    <w:rsid w:val="008D7CD7"/>
    <w:rsid w:val="008E055E"/>
    <w:rsid w:val="008E103E"/>
    <w:rsid w:val="008E29E2"/>
    <w:rsid w:val="008E317A"/>
    <w:rsid w:val="008E3A8A"/>
    <w:rsid w:val="008E4DAF"/>
    <w:rsid w:val="008E4E75"/>
    <w:rsid w:val="008E6155"/>
    <w:rsid w:val="008E7800"/>
    <w:rsid w:val="008F0190"/>
    <w:rsid w:val="008F0213"/>
    <w:rsid w:val="008F149A"/>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78E"/>
    <w:rsid w:val="00905853"/>
    <w:rsid w:val="00906795"/>
    <w:rsid w:val="00906CA3"/>
    <w:rsid w:val="009071EA"/>
    <w:rsid w:val="00910152"/>
    <w:rsid w:val="0091064B"/>
    <w:rsid w:val="009107DC"/>
    <w:rsid w:val="00910FE5"/>
    <w:rsid w:val="009113EF"/>
    <w:rsid w:val="009122FE"/>
    <w:rsid w:val="009126BF"/>
    <w:rsid w:val="00912B3B"/>
    <w:rsid w:val="00915DE3"/>
    <w:rsid w:val="00916A2F"/>
    <w:rsid w:val="00916BDF"/>
    <w:rsid w:val="00920CC5"/>
    <w:rsid w:val="0092107B"/>
    <w:rsid w:val="00921345"/>
    <w:rsid w:val="00921862"/>
    <w:rsid w:val="00921C40"/>
    <w:rsid w:val="00921F14"/>
    <w:rsid w:val="0092223F"/>
    <w:rsid w:val="00922AFD"/>
    <w:rsid w:val="00922B0B"/>
    <w:rsid w:val="00924963"/>
    <w:rsid w:val="00930E1C"/>
    <w:rsid w:val="00932059"/>
    <w:rsid w:val="009326D8"/>
    <w:rsid w:val="00932C70"/>
    <w:rsid w:val="00933FBD"/>
    <w:rsid w:val="00934B64"/>
    <w:rsid w:val="00934BD6"/>
    <w:rsid w:val="00934E19"/>
    <w:rsid w:val="00935C5C"/>
    <w:rsid w:val="009419F2"/>
    <w:rsid w:val="00943203"/>
    <w:rsid w:val="00943601"/>
    <w:rsid w:val="00943648"/>
    <w:rsid w:val="00945A70"/>
    <w:rsid w:val="009470EC"/>
    <w:rsid w:val="00947968"/>
    <w:rsid w:val="00947D25"/>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4E2"/>
    <w:rsid w:val="00974965"/>
    <w:rsid w:val="00974CE0"/>
    <w:rsid w:val="00975304"/>
    <w:rsid w:val="0098086A"/>
    <w:rsid w:val="00982C08"/>
    <w:rsid w:val="009853B6"/>
    <w:rsid w:val="009900FB"/>
    <w:rsid w:val="00993213"/>
    <w:rsid w:val="00993ADC"/>
    <w:rsid w:val="009945FA"/>
    <w:rsid w:val="00995031"/>
    <w:rsid w:val="009951A2"/>
    <w:rsid w:val="00995B3F"/>
    <w:rsid w:val="009A0649"/>
    <w:rsid w:val="009A1B8F"/>
    <w:rsid w:val="009A2A7E"/>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23F"/>
    <w:rsid w:val="009B6511"/>
    <w:rsid w:val="009B6EEC"/>
    <w:rsid w:val="009B6FCB"/>
    <w:rsid w:val="009B7613"/>
    <w:rsid w:val="009B779C"/>
    <w:rsid w:val="009C017E"/>
    <w:rsid w:val="009C1777"/>
    <w:rsid w:val="009C2392"/>
    <w:rsid w:val="009C360B"/>
    <w:rsid w:val="009C3903"/>
    <w:rsid w:val="009C75DB"/>
    <w:rsid w:val="009D11C2"/>
    <w:rsid w:val="009D15B2"/>
    <w:rsid w:val="009D1AD6"/>
    <w:rsid w:val="009D214F"/>
    <w:rsid w:val="009D4890"/>
    <w:rsid w:val="009D50AD"/>
    <w:rsid w:val="009D563D"/>
    <w:rsid w:val="009D6100"/>
    <w:rsid w:val="009D66B6"/>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0BFE"/>
    <w:rsid w:val="009F20AC"/>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07362"/>
    <w:rsid w:val="00A10B6D"/>
    <w:rsid w:val="00A13933"/>
    <w:rsid w:val="00A1601D"/>
    <w:rsid w:val="00A16C4A"/>
    <w:rsid w:val="00A172C1"/>
    <w:rsid w:val="00A174FE"/>
    <w:rsid w:val="00A175E4"/>
    <w:rsid w:val="00A17AD4"/>
    <w:rsid w:val="00A202DA"/>
    <w:rsid w:val="00A216DD"/>
    <w:rsid w:val="00A2254E"/>
    <w:rsid w:val="00A23729"/>
    <w:rsid w:val="00A2386D"/>
    <w:rsid w:val="00A250D4"/>
    <w:rsid w:val="00A26D02"/>
    <w:rsid w:val="00A26EA8"/>
    <w:rsid w:val="00A27223"/>
    <w:rsid w:val="00A2724E"/>
    <w:rsid w:val="00A27439"/>
    <w:rsid w:val="00A27635"/>
    <w:rsid w:val="00A27F5D"/>
    <w:rsid w:val="00A30FDC"/>
    <w:rsid w:val="00A3196F"/>
    <w:rsid w:val="00A323A5"/>
    <w:rsid w:val="00A3335C"/>
    <w:rsid w:val="00A338AD"/>
    <w:rsid w:val="00A35CE0"/>
    <w:rsid w:val="00A3608C"/>
    <w:rsid w:val="00A3682A"/>
    <w:rsid w:val="00A370F7"/>
    <w:rsid w:val="00A41524"/>
    <w:rsid w:val="00A4267F"/>
    <w:rsid w:val="00A426A0"/>
    <w:rsid w:val="00A4397E"/>
    <w:rsid w:val="00A43A22"/>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1B6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0E57"/>
    <w:rsid w:val="00A93705"/>
    <w:rsid w:val="00A93E73"/>
    <w:rsid w:val="00A94257"/>
    <w:rsid w:val="00A9514B"/>
    <w:rsid w:val="00A95FCE"/>
    <w:rsid w:val="00A962F8"/>
    <w:rsid w:val="00A97553"/>
    <w:rsid w:val="00AA05BA"/>
    <w:rsid w:val="00AA305B"/>
    <w:rsid w:val="00AA34B1"/>
    <w:rsid w:val="00AA483B"/>
    <w:rsid w:val="00AA49BF"/>
    <w:rsid w:val="00AA579C"/>
    <w:rsid w:val="00AA5C73"/>
    <w:rsid w:val="00AA6987"/>
    <w:rsid w:val="00AA7920"/>
    <w:rsid w:val="00AB07AC"/>
    <w:rsid w:val="00AB1641"/>
    <w:rsid w:val="00AB1880"/>
    <w:rsid w:val="00AB3735"/>
    <w:rsid w:val="00AB4FB2"/>
    <w:rsid w:val="00AB5508"/>
    <w:rsid w:val="00AB5D5D"/>
    <w:rsid w:val="00AC15DE"/>
    <w:rsid w:val="00AC16C7"/>
    <w:rsid w:val="00AC2FA8"/>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AF6644"/>
    <w:rsid w:val="00B00216"/>
    <w:rsid w:val="00B02337"/>
    <w:rsid w:val="00B02CAF"/>
    <w:rsid w:val="00B03585"/>
    <w:rsid w:val="00B047BD"/>
    <w:rsid w:val="00B058E9"/>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27A96"/>
    <w:rsid w:val="00B27D81"/>
    <w:rsid w:val="00B30660"/>
    <w:rsid w:val="00B3071D"/>
    <w:rsid w:val="00B30EF4"/>
    <w:rsid w:val="00B3102F"/>
    <w:rsid w:val="00B33823"/>
    <w:rsid w:val="00B34607"/>
    <w:rsid w:val="00B34678"/>
    <w:rsid w:val="00B34A86"/>
    <w:rsid w:val="00B34B40"/>
    <w:rsid w:val="00B34CAC"/>
    <w:rsid w:val="00B35293"/>
    <w:rsid w:val="00B3558E"/>
    <w:rsid w:val="00B3629B"/>
    <w:rsid w:val="00B36D35"/>
    <w:rsid w:val="00B37412"/>
    <w:rsid w:val="00B42000"/>
    <w:rsid w:val="00B42585"/>
    <w:rsid w:val="00B42A5B"/>
    <w:rsid w:val="00B432D1"/>
    <w:rsid w:val="00B43683"/>
    <w:rsid w:val="00B4539F"/>
    <w:rsid w:val="00B4590B"/>
    <w:rsid w:val="00B46E92"/>
    <w:rsid w:val="00B46F77"/>
    <w:rsid w:val="00B47CD9"/>
    <w:rsid w:val="00B505C3"/>
    <w:rsid w:val="00B52436"/>
    <w:rsid w:val="00B527A4"/>
    <w:rsid w:val="00B527ED"/>
    <w:rsid w:val="00B52A1B"/>
    <w:rsid w:val="00B5737C"/>
    <w:rsid w:val="00B60957"/>
    <w:rsid w:val="00B60A62"/>
    <w:rsid w:val="00B60CE5"/>
    <w:rsid w:val="00B61EC2"/>
    <w:rsid w:val="00B61F59"/>
    <w:rsid w:val="00B620AD"/>
    <w:rsid w:val="00B6507A"/>
    <w:rsid w:val="00B66DD7"/>
    <w:rsid w:val="00B702D6"/>
    <w:rsid w:val="00B709A5"/>
    <w:rsid w:val="00B70B17"/>
    <w:rsid w:val="00B70F94"/>
    <w:rsid w:val="00B7238A"/>
    <w:rsid w:val="00B726D4"/>
    <w:rsid w:val="00B73C1A"/>
    <w:rsid w:val="00B73F48"/>
    <w:rsid w:val="00B74AA5"/>
    <w:rsid w:val="00B7519A"/>
    <w:rsid w:val="00B7565D"/>
    <w:rsid w:val="00B75B6A"/>
    <w:rsid w:val="00B75F26"/>
    <w:rsid w:val="00B76B0C"/>
    <w:rsid w:val="00B76CA9"/>
    <w:rsid w:val="00B80102"/>
    <w:rsid w:val="00B80856"/>
    <w:rsid w:val="00B814E4"/>
    <w:rsid w:val="00B81FC4"/>
    <w:rsid w:val="00B8389C"/>
    <w:rsid w:val="00B83BF1"/>
    <w:rsid w:val="00B842D4"/>
    <w:rsid w:val="00B845BC"/>
    <w:rsid w:val="00B848F0"/>
    <w:rsid w:val="00B85B6B"/>
    <w:rsid w:val="00B85E01"/>
    <w:rsid w:val="00B85F53"/>
    <w:rsid w:val="00B862F0"/>
    <w:rsid w:val="00B8682E"/>
    <w:rsid w:val="00B86AA1"/>
    <w:rsid w:val="00B8756B"/>
    <w:rsid w:val="00B91156"/>
    <w:rsid w:val="00B911A0"/>
    <w:rsid w:val="00B91F0F"/>
    <w:rsid w:val="00B925AD"/>
    <w:rsid w:val="00B92F8D"/>
    <w:rsid w:val="00B930CF"/>
    <w:rsid w:val="00B93EBC"/>
    <w:rsid w:val="00B94387"/>
    <w:rsid w:val="00B94E90"/>
    <w:rsid w:val="00B9644E"/>
    <w:rsid w:val="00B9672A"/>
    <w:rsid w:val="00B97AE0"/>
    <w:rsid w:val="00B97D2A"/>
    <w:rsid w:val="00BA0FED"/>
    <w:rsid w:val="00BA3342"/>
    <w:rsid w:val="00BA3D2A"/>
    <w:rsid w:val="00BA4E5D"/>
    <w:rsid w:val="00BA55F6"/>
    <w:rsid w:val="00BA5C63"/>
    <w:rsid w:val="00BA6D44"/>
    <w:rsid w:val="00BA764D"/>
    <w:rsid w:val="00BB036E"/>
    <w:rsid w:val="00BB0EFB"/>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060"/>
    <w:rsid w:val="00BD67F4"/>
    <w:rsid w:val="00BE0349"/>
    <w:rsid w:val="00BE09CB"/>
    <w:rsid w:val="00BE1680"/>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3F8C"/>
    <w:rsid w:val="00C1449D"/>
    <w:rsid w:val="00C14DB5"/>
    <w:rsid w:val="00C156A5"/>
    <w:rsid w:val="00C15D05"/>
    <w:rsid w:val="00C166C2"/>
    <w:rsid w:val="00C16AB0"/>
    <w:rsid w:val="00C17445"/>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361"/>
    <w:rsid w:val="00C36592"/>
    <w:rsid w:val="00C36FAB"/>
    <w:rsid w:val="00C3773C"/>
    <w:rsid w:val="00C37E3F"/>
    <w:rsid w:val="00C40511"/>
    <w:rsid w:val="00C41438"/>
    <w:rsid w:val="00C41940"/>
    <w:rsid w:val="00C42547"/>
    <w:rsid w:val="00C4407C"/>
    <w:rsid w:val="00C465DC"/>
    <w:rsid w:val="00C46896"/>
    <w:rsid w:val="00C52D09"/>
    <w:rsid w:val="00C5387F"/>
    <w:rsid w:val="00C5403E"/>
    <w:rsid w:val="00C54055"/>
    <w:rsid w:val="00C54369"/>
    <w:rsid w:val="00C5465E"/>
    <w:rsid w:val="00C54C76"/>
    <w:rsid w:val="00C553E7"/>
    <w:rsid w:val="00C567D4"/>
    <w:rsid w:val="00C573D1"/>
    <w:rsid w:val="00C60681"/>
    <w:rsid w:val="00C62898"/>
    <w:rsid w:val="00C63647"/>
    <w:rsid w:val="00C644E9"/>
    <w:rsid w:val="00C64D12"/>
    <w:rsid w:val="00C6667B"/>
    <w:rsid w:val="00C66C51"/>
    <w:rsid w:val="00C66FB1"/>
    <w:rsid w:val="00C67853"/>
    <w:rsid w:val="00C709BC"/>
    <w:rsid w:val="00C70C1C"/>
    <w:rsid w:val="00C70E41"/>
    <w:rsid w:val="00C718D6"/>
    <w:rsid w:val="00C743D6"/>
    <w:rsid w:val="00C74D25"/>
    <w:rsid w:val="00C7567A"/>
    <w:rsid w:val="00C7573E"/>
    <w:rsid w:val="00C766CD"/>
    <w:rsid w:val="00C76767"/>
    <w:rsid w:val="00C771A5"/>
    <w:rsid w:val="00C7742C"/>
    <w:rsid w:val="00C81953"/>
    <w:rsid w:val="00C8388B"/>
    <w:rsid w:val="00C84EFA"/>
    <w:rsid w:val="00C85B68"/>
    <w:rsid w:val="00C865EB"/>
    <w:rsid w:val="00C87793"/>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B25"/>
    <w:rsid w:val="00CC4F84"/>
    <w:rsid w:val="00CC5E01"/>
    <w:rsid w:val="00CC5E20"/>
    <w:rsid w:val="00CC7A8E"/>
    <w:rsid w:val="00CD01DB"/>
    <w:rsid w:val="00CD04C8"/>
    <w:rsid w:val="00CD0865"/>
    <w:rsid w:val="00CD1807"/>
    <w:rsid w:val="00CD1B84"/>
    <w:rsid w:val="00CD26D7"/>
    <w:rsid w:val="00CD39A3"/>
    <w:rsid w:val="00CD4161"/>
    <w:rsid w:val="00CD4BAA"/>
    <w:rsid w:val="00CD5094"/>
    <w:rsid w:val="00CD5504"/>
    <w:rsid w:val="00CD7D78"/>
    <w:rsid w:val="00CE0A71"/>
    <w:rsid w:val="00CE1DFD"/>
    <w:rsid w:val="00CE27F7"/>
    <w:rsid w:val="00CE2BC1"/>
    <w:rsid w:val="00CE2EBF"/>
    <w:rsid w:val="00CE4076"/>
    <w:rsid w:val="00CE45B7"/>
    <w:rsid w:val="00CE4B7B"/>
    <w:rsid w:val="00CE53A5"/>
    <w:rsid w:val="00CF07E4"/>
    <w:rsid w:val="00CF0B8F"/>
    <w:rsid w:val="00CF0D29"/>
    <w:rsid w:val="00CF15BD"/>
    <w:rsid w:val="00CF1AFA"/>
    <w:rsid w:val="00CF1B17"/>
    <w:rsid w:val="00CF2D94"/>
    <w:rsid w:val="00CF31B5"/>
    <w:rsid w:val="00CF6D3D"/>
    <w:rsid w:val="00CF7F3F"/>
    <w:rsid w:val="00D005C9"/>
    <w:rsid w:val="00D00BEE"/>
    <w:rsid w:val="00D02505"/>
    <w:rsid w:val="00D02C2B"/>
    <w:rsid w:val="00D030C0"/>
    <w:rsid w:val="00D03503"/>
    <w:rsid w:val="00D03A21"/>
    <w:rsid w:val="00D06C89"/>
    <w:rsid w:val="00D06D04"/>
    <w:rsid w:val="00D113A3"/>
    <w:rsid w:val="00D11673"/>
    <w:rsid w:val="00D122D6"/>
    <w:rsid w:val="00D12686"/>
    <w:rsid w:val="00D1328F"/>
    <w:rsid w:val="00D13416"/>
    <w:rsid w:val="00D15806"/>
    <w:rsid w:val="00D171FF"/>
    <w:rsid w:val="00D1746D"/>
    <w:rsid w:val="00D1756F"/>
    <w:rsid w:val="00D17B2F"/>
    <w:rsid w:val="00D17E06"/>
    <w:rsid w:val="00D20B8C"/>
    <w:rsid w:val="00D21787"/>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6C1F"/>
    <w:rsid w:val="00D377E6"/>
    <w:rsid w:val="00D43352"/>
    <w:rsid w:val="00D44654"/>
    <w:rsid w:val="00D45257"/>
    <w:rsid w:val="00D45498"/>
    <w:rsid w:val="00D45FD1"/>
    <w:rsid w:val="00D473C6"/>
    <w:rsid w:val="00D5031D"/>
    <w:rsid w:val="00D504D7"/>
    <w:rsid w:val="00D51B06"/>
    <w:rsid w:val="00D51FEF"/>
    <w:rsid w:val="00D53DF0"/>
    <w:rsid w:val="00D53E86"/>
    <w:rsid w:val="00D568B5"/>
    <w:rsid w:val="00D60329"/>
    <w:rsid w:val="00D604C5"/>
    <w:rsid w:val="00D60EF8"/>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D88"/>
    <w:rsid w:val="00D86F75"/>
    <w:rsid w:val="00D8706F"/>
    <w:rsid w:val="00D87AD4"/>
    <w:rsid w:val="00D906DF"/>
    <w:rsid w:val="00D90EB0"/>
    <w:rsid w:val="00D929DE"/>
    <w:rsid w:val="00D92A09"/>
    <w:rsid w:val="00D92F72"/>
    <w:rsid w:val="00D93448"/>
    <w:rsid w:val="00D9470A"/>
    <w:rsid w:val="00D94C1E"/>
    <w:rsid w:val="00D9521D"/>
    <w:rsid w:val="00D952FF"/>
    <w:rsid w:val="00D95C1A"/>
    <w:rsid w:val="00D95F24"/>
    <w:rsid w:val="00DA04AD"/>
    <w:rsid w:val="00DA0984"/>
    <w:rsid w:val="00DA0C8C"/>
    <w:rsid w:val="00DA16C2"/>
    <w:rsid w:val="00DA20E9"/>
    <w:rsid w:val="00DA37DB"/>
    <w:rsid w:val="00DA3D61"/>
    <w:rsid w:val="00DA3E71"/>
    <w:rsid w:val="00DA3FBA"/>
    <w:rsid w:val="00DA42B2"/>
    <w:rsid w:val="00DA54EE"/>
    <w:rsid w:val="00DA5F62"/>
    <w:rsid w:val="00DA6D52"/>
    <w:rsid w:val="00DB03FA"/>
    <w:rsid w:val="00DB0F04"/>
    <w:rsid w:val="00DB265E"/>
    <w:rsid w:val="00DB2903"/>
    <w:rsid w:val="00DB3AA4"/>
    <w:rsid w:val="00DB3EBA"/>
    <w:rsid w:val="00DB44C7"/>
    <w:rsid w:val="00DB526C"/>
    <w:rsid w:val="00DB5386"/>
    <w:rsid w:val="00DB577F"/>
    <w:rsid w:val="00DB7314"/>
    <w:rsid w:val="00DB7FEF"/>
    <w:rsid w:val="00DC00CF"/>
    <w:rsid w:val="00DC0BF9"/>
    <w:rsid w:val="00DC0D3A"/>
    <w:rsid w:val="00DC19EF"/>
    <w:rsid w:val="00DC376C"/>
    <w:rsid w:val="00DC4B2A"/>
    <w:rsid w:val="00DC52EE"/>
    <w:rsid w:val="00DC5682"/>
    <w:rsid w:val="00DC60E3"/>
    <w:rsid w:val="00DC6727"/>
    <w:rsid w:val="00DC682C"/>
    <w:rsid w:val="00DC7DED"/>
    <w:rsid w:val="00DD0B3D"/>
    <w:rsid w:val="00DD0F74"/>
    <w:rsid w:val="00DD176F"/>
    <w:rsid w:val="00DD1CAF"/>
    <w:rsid w:val="00DD2DF1"/>
    <w:rsid w:val="00DD3187"/>
    <w:rsid w:val="00DD38E0"/>
    <w:rsid w:val="00DD3B1C"/>
    <w:rsid w:val="00DD56AA"/>
    <w:rsid w:val="00DD5803"/>
    <w:rsid w:val="00DD5BA9"/>
    <w:rsid w:val="00DD6290"/>
    <w:rsid w:val="00DD63CB"/>
    <w:rsid w:val="00DD6534"/>
    <w:rsid w:val="00DE069B"/>
    <w:rsid w:val="00DE1C4F"/>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275"/>
    <w:rsid w:val="00E10DC1"/>
    <w:rsid w:val="00E113EE"/>
    <w:rsid w:val="00E11CAC"/>
    <w:rsid w:val="00E122F7"/>
    <w:rsid w:val="00E13A52"/>
    <w:rsid w:val="00E1434E"/>
    <w:rsid w:val="00E14FA8"/>
    <w:rsid w:val="00E16261"/>
    <w:rsid w:val="00E16D9A"/>
    <w:rsid w:val="00E16F57"/>
    <w:rsid w:val="00E17B4B"/>
    <w:rsid w:val="00E17F38"/>
    <w:rsid w:val="00E20CD9"/>
    <w:rsid w:val="00E20D0E"/>
    <w:rsid w:val="00E22D5C"/>
    <w:rsid w:val="00E23CE5"/>
    <w:rsid w:val="00E24DFF"/>
    <w:rsid w:val="00E257AD"/>
    <w:rsid w:val="00E263D0"/>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496D"/>
    <w:rsid w:val="00E46C03"/>
    <w:rsid w:val="00E522CA"/>
    <w:rsid w:val="00E525E5"/>
    <w:rsid w:val="00E540B1"/>
    <w:rsid w:val="00E55A11"/>
    <w:rsid w:val="00E55E57"/>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023"/>
    <w:rsid w:val="00E81482"/>
    <w:rsid w:val="00E831FD"/>
    <w:rsid w:val="00E8437C"/>
    <w:rsid w:val="00E84386"/>
    <w:rsid w:val="00E85086"/>
    <w:rsid w:val="00E854B9"/>
    <w:rsid w:val="00E86B0A"/>
    <w:rsid w:val="00E90E3A"/>
    <w:rsid w:val="00E91EBE"/>
    <w:rsid w:val="00E9266A"/>
    <w:rsid w:val="00E92D56"/>
    <w:rsid w:val="00E93F40"/>
    <w:rsid w:val="00E942AC"/>
    <w:rsid w:val="00E947D1"/>
    <w:rsid w:val="00E959AA"/>
    <w:rsid w:val="00E95C3B"/>
    <w:rsid w:val="00EA0157"/>
    <w:rsid w:val="00EA032C"/>
    <w:rsid w:val="00EA0CBB"/>
    <w:rsid w:val="00EA12A2"/>
    <w:rsid w:val="00EA174F"/>
    <w:rsid w:val="00EA2FC2"/>
    <w:rsid w:val="00EA3612"/>
    <w:rsid w:val="00EA6378"/>
    <w:rsid w:val="00EA717A"/>
    <w:rsid w:val="00EB112D"/>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4A0C"/>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4C1"/>
    <w:rsid w:val="00ED5F41"/>
    <w:rsid w:val="00ED64E9"/>
    <w:rsid w:val="00ED6E5C"/>
    <w:rsid w:val="00ED7CC7"/>
    <w:rsid w:val="00EE19F9"/>
    <w:rsid w:val="00EE2F75"/>
    <w:rsid w:val="00EE412D"/>
    <w:rsid w:val="00EE4C82"/>
    <w:rsid w:val="00EE4C91"/>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C88"/>
    <w:rsid w:val="00F11D13"/>
    <w:rsid w:val="00F121A8"/>
    <w:rsid w:val="00F1284A"/>
    <w:rsid w:val="00F12AF8"/>
    <w:rsid w:val="00F13040"/>
    <w:rsid w:val="00F14897"/>
    <w:rsid w:val="00F14E8B"/>
    <w:rsid w:val="00F15356"/>
    <w:rsid w:val="00F15A63"/>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0AD3"/>
    <w:rsid w:val="00F4268E"/>
    <w:rsid w:val="00F42E20"/>
    <w:rsid w:val="00F42F9C"/>
    <w:rsid w:val="00F44011"/>
    <w:rsid w:val="00F4556E"/>
    <w:rsid w:val="00F50146"/>
    <w:rsid w:val="00F5116C"/>
    <w:rsid w:val="00F51785"/>
    <w:rsid w:val="00F51C7C"/>
    <w:rsid w:val="00F52592"/>
    <w:rsid w:val="00F53377"/>
    <w:rsid w:val="00F53DE8"/>
    <w:rsid w:val="00F5568F"/>
    <w:rsid w:val="00F56135"/>
    <w:rsid w:val="00F565B5"/>
    <w:rsid w:val="00F5684C"/>
    <w:rsid w:val="00F568C7"/>
    <w:rsid w:val="00F571F1"/>
    <w:rsid w:val="00F5749A"/>
    <w:rsid w:val="00F57A58"/>
    <w:rsid w:val="00F60A6E"/>
    <w:rsid w:val="00F635AD"/>
    <w:rsid w:val="00F63A37"/>
    <w:rsid w:val="00F6520A"/>
    <w:rsid w:val="00F653D9"/>
    <w:rsid w:val="00F656D3"/>
    <w:rsid w:val="00F65DFD"/>
    <w:rsid w:val="00F6638B"/>
    <w:rsid w:val="00F67450"/>
    <w:rsid w:val="00F70B0D"/>
    <w:rsid w:val="00F73126"/>
    <w:rsid w:val="00F742AA"/>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1E1D"/>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EF"/>
    <w:rsid w:val="00FC23FC"/>
    <w:rsid w:val="00FC3739"/>
    <w:rsid w:val="00FC3A68"/>
    <w:rsid w:val="00FC5752"/>
    <w:rsid w:val="00FC5905"/>
    <w:rsid w:val="00FC5DF4"/>
    <w:rsid w:val="00FC715E"/>
    <w:rsid w:val="00FC7CD3"/>
    <w:rsid w:val="00FD006C"/>
    <w:rsid w:val="00FD0904"/>
    <w:rsid w:val="00FD0DE7"/>
    <w:rsid w:val="00FD14E0"/>
    <w:rsid w:val="00FD1CA1"/>
    <w:rsid w:val="00FD231C"/>
    <w:rsid w:val="00FD2770"/>
    <w:rsid w:val="00FD27E5"/>
    <w:rsid w:val="00FD4819"/>
    <w:rsid w:val="00FD4FC2"/>
    <w:rsid w:val="00FD5191"/>
    <w:rsid w:val="00FD5E1F"/>
    <w:rsid w:val="00FD648E"/>
    <w:rsid w:val="00FD68F4"/>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 w:val="010DBE22"/>
    <w:rsid w:val="017E466A"/>
    <w:rsid w:val="045BE475"/>
    <w:rsid w:val="05ECEFC2"/>
    <w:rsid w:val="0979EE48"/>
    <w:rsid w:val="0A7CB63F"/>
    <w:rsid w:val="0F46C7A5"/>
    <w:rsid w:val="0FAE384F"/>
    <w:rsid w:val="0FC09B22"/>
    <w:rsid w:val="15AA6F95"/>
    <w:rsid w:val="18B940BA"/>
    <w:rsid w:val="1BCA47A2"/>
    <w:rsid w:val="1C0C0AB9"/>
    <w:rsid w:val="1D615DD8"/>
    <w:rsid w:val="1F7094E4"/>
    <w:rsid w:val="20148A7C"/>
    <w:rsid w:val="213CAAB8"/>
    <w:rsid w:val="21DFB63F"/>
    <w:rsid w:val="2209400E"/>
    <w:rsid w:val="226B3C84"/>
    <w:rsid w:val="232F406D"/>
    <w:rsid w:val="244F753A"/>
    <w:rsid w:val="28FA7F9C"/>
    <w:rsid w:val="341EBE98"/>
    <w:rsid w:val="34511395"/>
    <w:rsid w:val="3505E4B6"/>
    <w:rsid w:val="354489AF"/>
    <w:rsid w:val="38130FBE"/>
    <w:rsid w:val="3AC3E31B"/>
    <w:rsid w:val="3CF0D33A"/>
    <w:rsid w:val="3E7108FD"/>
    <w:rsid w:val="3F7F379E"/>
    <w:rsid w:val="4196E1CF"/>
    <w:rsid w:val="430C0E07"/>
    <w:rsid w:val="4364E2F4"/>
    <w:rsid w:val="45AB713E"/>
    <w:rsid w:val="4D453AF0"/>
    <w:rsid w:val="4E18A7B1"/>
    <w:rsid w:val="4E6B7F78"/>
    <w:rsid w:val="51F62AD2"/>
    <w:rsid w:val="542B5D80"/>
    <w:rsid w:val="55C69669"/>
    <w:rsid w:val="56700598"/>
    <w:rsid w:val="590FE2BD"/>
    <w:rsid w:val="5C3E8EC1"/>
    <w:rsid w:val="5D15601C"/>
    <w:rsid w:val="5D976942"/>
    <w:rsid w:val="624188C4"/>
    <w:rsid w:val="62C6F293"/>
    <w:rsid w:val="648A2FA9"/>
    <w:rsid w:val="679C60B7"/>
    <w:rsid w:val="6A44F57B"/>
    <w:rsid w:val="6C80E6BF"/>
    <w:rsid w:val="6DF79A75"/>
    <w:rsid w:val="733454E9"/>
    <w:rsid w:val="7430E9FA"/>
    <w:rsid w:val="75128C83"/>
    <w:rsid w:val="782957C6"/>
    <w:rsid w:val="7AAEA91F"/>
    <w:rsid w:val="7CE38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E684B9"/>
  <w15:docId w15:val="{3B9F7751-24A5-42BA-AC72-7C7EED21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4EF"/>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table" w:customStyle="1" w:styleId="TableGrid1">
    <w:name w:val="Table Grid1"/>
    <w:basedOn w:val="TableNormal"/>
    <w:next w:val="TableGrid"/>
    <w:uiPriority w:val="39"/>
    <w:rsid w:val="0028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ofreader-typo">
    <w:name w:val="proofreader-typo"/>
    <w:basedOn w:val="DefaultParagraphFont"/>
    <w:rsid w:val="00F4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74059147">
      <w:bodyDiv w:val="1"/>
      <w:marLeft w:val="0"/>
      <w:marRight w:val="0"/>
      <w:marTop w:val="0"/>
      <w:marBottom w:val="0"/>
      <w:divBdr>
        <w:top w:val="none" w:sz="0" w:space="0" w:color="auto"/>
        <w:left w:val="none" w:sz="0" w:space="0" w:color="auto"/>
        <w:bottom w:val="none" w:sz="0" w:space="0" w:color="auto"/>
        <w:right w:val="none" w:sz="0" w:space="0" w:color="auto"/>
      </w:divBdr>
    </w:div>
    <w:div w:id="422191622">
      <w:bodyDiv w:val="1"/>
      <w:marLeft w:val="0"/>
      <w:marRight w:val="0"/>
      <w:marTop w:val="0"/>
      <w:marBottom w:val="0"/>
      <w:divBdr>
        <w:top w:val="none" w:sz="0" w:space="0" w:color="auto"/>
        <w:left w:val="none" w:sz="0" w:space="0" w:color="auto"/>
        <w:bottom w:val="none" w:sz="0" w:space="0" w:color="auto"/>
        <w:right w:val="none" w:sz="0" w:space="0" w:color="auto"/>
      </w:divBdr>
      <w:divsChild>
        <w:div w:id="1951619699">
          <w:marLeft w:val="0"/>
          <w:marRight w:val="0"/>
          <w:marTop w:val="0"/>
          <w:marBottom w:val="0"/>
          <w:divBdr>
            <w:top w:val="none" w:sz="0" w:space="0" w:color="auto"/>
            <w:left w:val="none" w:sz="0" w:space="0" w:color="auto"/>
            <w:bottom w:val="none" w:sz="0" w:space="0" w:color="auto"/>
            <w:right w:val="none" w:sz="0" w:space="0" w:color="auto"/>
          </w:divBdr>
          <w:divsChild>
            <w:div w:id="1068848627">
              <w:marLeft w:val="0"/>
              <w:marRight w:val="0"/>
              <w:marTop w:val="0"/>
              <w:marBottom w:val="0"/>
              <w:divBdr>
                <w:top w:val="none" w:sz="0" w:space="0" w:color="auto"/>
                <w:left w:val="none" w:sz="0" w:space="0" w:color="auto"/>
                <w:bottom w:val="none" w:sz="0" w:space="0" w:color="auto"/>
                <w:right w:val="none" w:sz="0" w:space="0" w:color="auto"/>
              </w:divBdr>
              <w:divsChild>
                <w:div w:id="328602844">
                  <w:marLeft w:val="0"/>
                  <w:marRight w:val="0"/>
                  <w:marTop w:val="0"/>
                  <w:marBottom w:val="0"/>
                  <w:divBdr>
                    <w:top w:val="none" w:sz="0" w:space="0" w:color="auto"/>
                    <w:left w:val="none" w:sz="0" w:space="0" w:color="auto"/>
                    <w:bottom w:val="none" w:sz="0" w:space="0" w:color="auto"/>
                    <w:right w:val="none" w:sz="0" w:space="0" w:color="auto"/>
                  </w:divBdr>
                  <w:divsChild>
                    <w:div w:id="1507398454">
                      <w:marLeft w:val="0"/>
                      <w:marRight w:val="0"/>
                      <w:marTop w:val="0"/>
                      <w:marBottom w:val="0"/>
                      <w:divBdr>
                        <w:top w:val="none" w:sz="0" w:space="0" w:color="auto"/>
                        <w:left w:val="none" w:sz="0" w:space="0" w:color="auto"/>
                        <w:bottom w:val="none" w:sz="0" w:space="0" w:color="auto"/>
                        <w:right w:val="none" w:sz="0" w:space="0" w:color="auto"/>
                      </w:divBdr>
                      <w:divsChild>
                        <w:div w:id="1557351698">
                          <w:marLeft w:val="0"/>
                          <w:marRight w:val="0"/>
                          <w:marTop w:val="0"/>
                          <w:marBottom w:val="0"/>
                          <w:divBdr>
                            <w:top w:val="none" w:sz="0" w:space="0" w:color="auto"/>
                            <w:left w:val="none" w:sz="0" w:space="0" w:color="auto"/>
                            <w:bottom w:val="none" w:sz="0" w:space="0" w:color="auto"/>
                            <w:right w:val="none" w:sz="0" w:space="0" w:color="auto"/>
                          </w:divBdr>
                          <w:divsChild>
                            <w:div w:id="2087146187">
                              <w:marLeft w:val="0"/>
                              <w:marRight w:val="0"/>
                              <w:marTop w:val="0"/>
                              <w:marBottom w:val="0"/>
                              <w:divBdr>
                                <w:top w:val="none" w:sz="0" w:space="0" w:color="auto"/>
                                <w:left w:val="none" w:sz="0" w:space="0" w:color="auto"/>
                                <w:bottom w:val="none" w:sz="0" w:space="0" w:color="auto"/>
                                <w:right w:val="none" w:sz="0" w:space="0" w:color="auto"/>
                              </w:divBdr>
                              <w:divsChild>
                                <w:div w:id="18609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512263">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75286645">
      <w:bodyDiv w:val="1"/>
      <w:marLeft w:val="0"/>
      <w:marRight w:val="0"/>
      <w:marTop w:val="0"/>
      <w:marBottom w:val="0"/>
      <w:divBdr>
        <w:top w:val="none" w:sz="0" w:space="0" w:color="auto"/>
        <w:left w:val="none" w:sz="0" w:space="0" w:color="auto"/>
        <w:bottom w:val="none" w:sz="0" w:space="0" w:color="auto"/>
        <w:right w:val="none" w:sz="0" w:space="0" w:color="auto"/>
      </w:divBdr>
    </w:div>
    <w:div w:id="581723883">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64802925">
      <w:bodyDiv w:val="1"/>
      <w:marLeft w:val="0"/>
      <w:marRight w:val="0"/>
      <w:marTop w:val="0"/>
      <w:marBottom w:val="0"/>
      <w:divBdr>
        <w:top w:val="none" w:sz="0" w:space="0" w:color="auto"/>
        <w:left w:val="none" w:sz="0" w:space="0" w:color="auto"/>
        <w:bottom w:val="none" w:sz="0" w:space="0" w:color="auto"/>
        <w:right w:val="none" w:sz="0" w:space="0" w:color="auto"/>
      </w:divBdr>
      <w:divsChild>
        <w:div w:id="868104661">
          <w:marLeft w:val="0"/>
          <w:marRight w:val="0"/>
          <w:marTop w:val="0"/>
          <w:marBottom w:val="0"/>
          <w:divBdr>
            <w:top w:val="none" w:sz="0" w:space="0" w:color="auto"/>
            <w:left w:val="none" w:sz="0" w:space="0" w:color="auto"/>
            <w:bottom w:val="none" w:sz="0" w:space="0" w:color="auto"/>
            <w:right w:val="none" w:sz="0" w:space="0" w:color="auto"/>
          </w:divBdr>
          <w:divsChild>
            <w:div w:id="262153060">
              <w:marLeft w:val="0"/>
              <w:marRight w:val="0"/>
              <w:marTop w:val="0"/>
              <w:marBottom w:val="0"/>
              <w:divBdr>
                <w:top w:val="none" w:sz="0" w:space="0" w:color="auto"/>
                <w:left w:val="none" w:sz="0" w:space="0" w:color="auto"/>
                <w:bottom w:val="none" w:sz="0" w:space="0" w:color="auto"/>
                <w:right w:val="none" w:sz="0" w:space="0" w:color="auto"/>
              </w:divBdr>
              <w:divsChild>
                <w:div w:id="1330979699">
                  <w:marLeft w:val="0"/>
                  <w:marRight w:val="0"/>
                  <w:marTop w:val="0"/>
                  <w:marBottom w:val="0"/>
                  <w:divBdr>
                    <w:top w:val="none" w:sz="0" w:space="0" w:color="auto"/>
                    <w:left w:val="none" w:sz="0" w:space="0" w:color="auto"/>
                    <w:bottom w:val="none" w:sz="0" w:space="0" w:color="auto"/>
                    <w:right w:val="none" w:sz="0" w:space="0" w:color="auto"/>
                  </w:divBdr>
                  <w:divsChild>
                    <w:div w:id="406079915">
                      <w:marLeft w:val="0"/>
                      <w:marRight w:val="0"/>
                      <w:marTop w:val="0"/>
                      <w:marBottom w:val="0"/>
                      <w:divBdr>
                        <w:top w:val="none" w:sz="0" w:space="0" w:color="auto"/>
                        <w:left w:val="none" w:sz="0" w:space="0" w:color="auto"/>
                        <w:bottom w:val="none" w:sz="0" w:space="0" w:color="auto"/>
                        <w:right w:val="none" w:sz="0" w:space="0" w:color="auto"/>
                      </w:divBdr>
                      <w:divsChild>
                        <w:div w:id="785081452">
                          <w:marLeft w:val="0"/>
                          <w:marRight w:val="0"/>
                          <w:marTop w:val="0"/>
                          <w:marBottom w:val="0"/>
                          <w:divBdr>
                            <w:top w:val="none" w:sz="0" w:space="0" w:color="auto"/>
                            <w:left w:val="none" w:sz="0" w:space="0" w:color="auto"/>
                            <w:bottom w:val="none" w:sz="0" w:space="0" w:color="auto"/>
                            <w:right w:val="none" w:sz="0" w:space="0" w:color="auto"/>
                          </w:divBdr>
                          <w:divsChild>
                            <w:div w:id="11134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53153850">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CB27793C152419F369CEEE1F9631C" ma:contentTypeVersion="13" ma:contentTypeDescription="Create a new document." ma:contentTypeScope="" ma:versionID="05e7e2cf2390b241a185f52fa2d6e7d4">
  <xsd:schema xmlns:xsd="http://www.w3.org/2001/XMLSchema" xmlns:xs="http://www.w3.org/2001/XMLSchema" xmlns:p="http://schemas.microsoft.com/office/2006/metadata/properties" xmlns:ns3="e9bb9fcc-06e3-4326-82c8-81cbd78d5959" xmlns:ns4="98eae497-0221-41db-8b49-b6932d6478de" targetNamespace="http://schemas.microsoft.com/office/2006/metadata/properties" ma:root="true" ma:fieldsID="1709991c5ede9c844fd4b465345f3fa1" ns3:_="" ns4:_="">
    <xsd:import namespace="e9bb9fcc-06e3-4326-82c8-81cbd78d5959"/>
    <xsd:import namespace="98eae497-0221-41db-8b49-b6932d6478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b9fcc-06e3-4326-82c8-81cbd78d5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ae497-0221-41db-8b49-b6932d6478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A64845-6D07-4877-B03C-81BDB8ABA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b9fcc-06e3-4326-82c8-81cbd78d5959"/>
    <ds:schemaRef ds:uri="98eae497-0221-41db-8b49-b6932d647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D1AFD-4B0D-4704-907F-B554862BC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695012-30B6-428C-9D43-CB1F40C991AC}">
  <ds:schemaRefs>
    <ds:schemaRef ds:uri="http://schemas.microsoft.com/sharepoint/v3/contenttype/forms"/>
  </ds:schemaRefs>
</ds:datastoreItem>
</file>

<file path=customXml/itemProps4.xml><?xml version="1.0" encoding="utf-8"?>
<ds:datastoreItem xmlns:ds="http://schemas.openxmlformats.org/officeDocument/2006/customXml" ds:itemID="{767F623E-A3B4-417F-ACEB-A84BC8B9FE26}">
  <ds:schemaRefs>
    <ds:schemaRef ds:uri="http://www.w3.org/2001/XMLSchema"/>
  </ds:schemaRefs>
</ds:datastoreItem>
</file>

<file path=customXml/itemProps5.xml><?xml version="1.0" encoding="utf-8"?>
<ds:datastoreItem xmlns:ds="http://schemas.openxmlformats.org/officeDocument/2006/customXml" ds:itemID="{736DAA09-EB0B-4D37-A45C-82A096B8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4422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subject/>
  <dc:creator>Stephanie Flechas</dc:creator>
  <cp:keywords/>
  <cp:lastModifiedBy>Stephanie</cp:lastModifiedBy>
  <cp:revision>3</cp:revision>
  <cp:lastPrinted>2016-04-17T22:54:00Z</cp:lastPrinted>
  <dcterms:created xsi:type="dcterms:W3CDTF">2020-09-23T03:31:00Z</dcterms:created>
  <dcterms:modified xsi:type="dcterms:W3CDTF">2020-09-23T03:34:00Z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0x010100ECECB27793C152419F369CEEE1F9631C</vt:lpwstr>
  </property>
</Properties>
</file>