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C35DD" w14:textId="0E75D989" w:rsidR="00CF2D94" w:rsidRPr="009349CF" w:rsidRDefault="00395E41" w:rsidP="00627B0D">
      <w:pPr>
        <w:pStyle w:val="AEMCHEADERL1"/>
        <w:outlineLvl w:val="0"/>
        <w:rPr>
          <w:lang w:val="en-AU"/>
        </w:rPr>
      </w:pPr>
      <w:r>
        <w:rPr>
          <w:lang w:val="en-AU"/>
        </w:rPr>
        <w:t>DWGM DISTRIBUTION CONNECTED FACILITIES</w:t>
      </w:r>
    </w:p>
    <w:p w14:paraId="6FAB1B4D" w14:textId="77777777" w:rsidR="00CF2D94" w:rsidRPr="009349CF" w:rsidRDefault="005E638A" w:rsidP="00627B0D">
      <w:pPr>
        <w:pStyle w:val="AEMCHeaderL2"/>
        <w:outlineLvl w:val="0"/>
        <w:rPr>
          <w:szCs w:val="36"/>
          <w:lang w:val="en-AU"/>
        </w:rPr>
      </w:pPr>
      <w:r w:rsidRPr="009349CF">
        <w:rPr>
          <w:lang w:val="en-AU"/>
        </w:rPr>
        <w:t>stakeholder feedback template</w:t>
      </w:r>
    </w:p>
    <w:p w14:paraId="124345C6" w14:textId="77777777" w:rsidR="00DD38E0" w:rsidRPr="009349CF" w:rsidRDefault="008C6A18" w:rsidP="000C745C">
      <w:pPr>
        <w:pStyle w:val="AEMCBodyCopyIntroPara"/>
        <w:rPr>
          <w:rStyle w:val="Hyperlink"/>
          <w:lang w:val="en-AU"/>
        </w:rPr>
      </w:pPr>
      <w:r w:rsidRPr="009349CF">
        <w:rPr>
          <w:rStyle w:val="Hyperlink"/>
          <w:lang w:val="en-AU"/>
        </w:rPr>
        <w:t xml:space="preserve">The template below has been developed to enable stakeholders to provide their feedback on the questions posed in </w:t>
      </w:r>
      <w:r w:rsidR="00C114E7" w:rsidRPr="009349CF">
        <w:rPr>
          <w:rStyle w:val="Hyperlink"/>
          <w:lang w:val="en-AU"/>
        </w:rPr>
        <w:t>the consultation</w:t>
      </w:r>
      <w:r w:rsidRPr="009349CF">
        <w:rPr>
          <w:rStyle w:val="Hyperlink"/>
          <w:lang w:val="en-AU"/>
        </w:rPr>
        <w:t xml:space="preserve"> paper and any other issues that they would like to provide feedback on. The AEMC encourages stakeholders to use this template to assist it to consider the views expressed by stakeholders on each issue. Stakeholders should not feel obliged to answer each question, but rather address those issues of particular interest or concern. Further context for the questions can be found in the consultation paper.</w:t>
      </w:r>
    </w:p>
    <w:p w14:paraId="39D86684" w14:textId="77777777" w:rsidR="008C6A18" w:rsidRPr="009349CF" w:rsidRDefault="008C6A18" w:rsidP="004E4060">
      <w:pPr>
        <w:pStyle w:val="AEMCHeaderL3"/>
        <w:rPr>
          <w:rStyle w:val="Hyperlink"/>
          <w:lang w:val="en-AU"/>
        </w:rPr>
      </w:pPr>
      <w:r w:rsidRPr="009349CF">
        <w:rPr>
          <w:rStyle w:val="Hyperlink"/>
          <w:lang w:val="en-AU"/>
        </w:rPr>
        <w:t>SUBMITTER DETAILS</w:t>
      </w:r>
    </w:p>
    <w:tbl>
      <w:tblPr>
        <w:tblStyle w:val="TableGrid"/>
        <w:tblW w:w="13749" w:type="dxa"/>
        <w:tblBorders>
          <w:top w:val="single" w:sz="2" w:space="0" w:color="58595B" w:themeColor="accent4"/>
          <w:left w:val="none" w:sz="0" w:space="0" w:color="auto"/>
          <w:bottom w:val="single" w:sz="2" w:space="0" w:color="58595B" w:themeColor="accent4"/>
          <w:right w:val="none" w:sz="0" w:space="0" w:color="auto"/>
          <w:insideH w:val="single" w:sz="2" w:space="0" w:color="58595B" w:themeColor="accent4"/>
          <w:insideV w:val="none" w:sz="0" w:space="0" w:color="auto"/>
        </w:tblBorders>
        <w:tblCellMar>
          <w:left w:w="0" w:type="dxa"/>
          <w:right w:w="0" w:type="dxa"/>
        </w:tblCellMar>
        <w:tblLook w:val="04A0" w:firstRow="1" w:lastRow="0" w:firstColumn="1" w:lastColumn="0" w:noHBand="0" w:noVBand="1"/>
      </w:tblPr>
      <w:tblGrid>
        <w:gridCol w:w="2268"/>
        <w:gridCol w:w="11481"/>
      </w:tblGrid>
      <w:tr w:rsidR="008C6A18" w:rsidRPr="009349CF" w14:paraId="619752DD" w14:textId="77777777" w:rsidTr="00654C81">
        <w:tc>
          <w:tcPr>
            <w:tcW w:w="2268" w:type="dxa"/>
          </w:tcPr>
          <w:p w14:paraId="3DE1A886" w14:textId="77777777" w:rsidR="008C6A18" w:rsidRPr="009349CF" w:rsidRDefault="000C745C" w:rsidP="000C745C">
            <w:pPr>
              <w:pStyle w:val="AEMCTableCopySubmitterDetails"/>
              <w:rPr>
                <w:rStyle w:val="Hyperlink"/>
                <w:b/>
                <w:lang w:val="en-AU"/>
              </w:rPr>
            </w:pPr>
            <w:r w:rsidRPr="009349CF">
              <w:rPr>
                <w:rStyle w:val="Hyperlink"/>
                <w:b/>
                <w:lang w:val="en-AU"/>
              </w:rPr>
              <w:t>ORGANISATION:</w:t>
            </w:r>
          </w:p>
        </w:tc>
        <w:tc>
          <w:tcPr>
            <w:tcW w:w="11481" w:type="dxa"/>
          </w:tcPr>
          <w:p w14:paraId="150AFCF7" w14:textId="0C281355" w:rsidR="008C6A18" w:rsidRPr="009349CF" w:rsidRDefault="008C6A18" w:rsidP="00785222">
            <w:pPr>
              <w:pStyle w:val="AEMCTableCopySubmitterDetails"/>
              <w:rPr>
                <w:rStyle w:val="Hyperlink"/>
                <w:lang w:val="en-AU"/>
              </w:rPr>
            </w:pPr>
          </w:p>
        </w:tc>
      </w:tr>
      <w:tr w:rsidR="008C6A18" w:rsidRPr="009349CF" w14:paraId="7C9F6E03" w14:textId="77777777" w:rsidTr="00654C81">
        <w:tc>
          <w:tcPr>
            <w:tcW w:w="2268" w:type="dxa"/>
          </w:tcPr>
          <w:p w14:paraId="0552DEE7" w14:textId="77777777" w:rsidR="008C6A18" w:rsidRPr="009349CF" w:rsidRDefault="000C745C" w:rsidP="000C745C">
            <w:pPr>
              <w:pStyle w:val="AEMCTableCopySubmitterDetails"/>
              <w:rPr>
                <w:rStyle w:val="Hyperlink"/>
                <w:b/>
                <w:lang w:val="en-AU"/>
              </w:rPr>
            </w:pPr>
            <w:r w:rsidRPr="009349CF">
              <w:rPr>
                <w:rStyle w:val="Hyperlink"/>
                <w:b/>
                <w:lang w:val="en-AU"/>
              </w:rPr>
              <w:t>CONTACT NAME:</w:t>
            </w:r>
          </w:p>
        </w:tc>
        <w:tc>
          <w:tcPr>
            <w:tcW w:w="11481" w:type="dxa"/>
          </w:tcPr>
          <w:p w14:paraId="573DE5A2" w14:textId="787A6B35" w:rsidR="008C6A18" w:rsidRPr="009349CF" w:rsidRDefault="008C6A18" w:rsidP="00785222">
            <w:pPr>
              <w:pStyle w:val="AEMCTableCopySubmitterDetails"/>
              <w:rPr>
                <w:rStyle w:val="Hyperlink"/>
                <w:lang w:val="en-AU"/>
              </w:rPr>
            </w:pPr>
          </w:p>
        </w:tc>
      </w:tr>
      <w:tr w:rsidR="008C6A18" w:rsidRPr="009349CF" w14:paraId="3CAD88B4" w14:textId="77777777" w:rsidTr="00654C81">
        <w:tc>
          <w:tcPr>
            <w:tcW w:w="2268" w:type="dxa"/>
          </w:tcPr>
          <w:p w14:paraId="0B4C5417" w14:textId="77777777" w:rsidR="008C6A18" w:rsidRPr="009349CF" w:rsidRDefault="000C745C" w:rsidP="000C745C">
            <w:pPr>
              <w:pStyle w:val="AEMCTableCopySubmitterDetails"/>
              <w:rPr>
                <w:rStyle w:val="Hyperlink"/>
                <w:b/>
                <w:lang w:val="en-AU"/>
              </w:rPr>
            </w:pPr>
            <w:r w:rsidRPr="009349CF">
              <w:rPr>
                <w:rStyle w:val="Hyperlink"/>
                <w:b/>
                <w:lang w:val="en-AU"/>
              </w:rPr>
              <w:t>EMAIL:</w:t>
            </w:r>
          </w:p>
        </w:tc>
        <w:tc>
          <w:tcPr>
            <w:tcW w:w="11481" w:type="dxa"/>
          </w:tcPr>
          <w:p w14:paraId="0A42B885" w14:textId="0B6FCD76" w:rsidR="008C6A18" w:rsidRPr="009349CF" w:rsidRDefault="008C6A18" w:rsidP="00785222">
            <w:pPr>
              <w:pStyle w:val="AEMCTableCopySubmitterDetails"/>
              <w:rPr>
                <w:rStyle w:val="Hyperlink"/>
                <w:lang w:val="en-AU"/>
              </w:rPr>
            </w:pPr>
          </w:p>
        </w:tc>
      </w:tr>
      <w:tr w:rsidR="008C6A18" w:rsidRPr="009349CF" w14:paraId="035A8CEB" w14:textId="77777777" w:rsidTr="00654C81">
        <w:tc>
          <w:tcPr>
            <w:tcW w:w="2268" w:type="dxa"/>
          </w:tcPr>
          <w:p w14:paraId="686238AE" w14:textId="77777777" w:rsidR="008C6A18" w:rsidRPr="009349CF" w:rsidRDefault="000C745C" w:rsidP="000C745C">
            <w:pPr>
              <w:pStyle w:val="AEMCTableCopySubmitterDetails"/>
              <w:rPr>
                <w:rStyle w:val="Hyperlink"/>
                <w:b/>
                <w:lang w:val="en-AU"/>
              </w:rPr>
            </w:pPr>
            <w:r w:rsidRPr="009349CF">
              <w:rPr>
                <w:rStyle w:val="Hyperlink"/>
                <w:b/>
                <w:lang w:val="en-AU"/>
              </w:rPr>
              <w:t>PHONE:</w:t>
            </w:r>
          </w:p>
        </w:tc>
        <w:tc>
          <w:tcPr>
            <w:tcW w:w="11481" w:type="dxa"/>
          </w:tcPr>
          <w:p w14:paraId="1B255C81" w14:textId="5B29EF6C" w:rsidR="008C6A18" w:rsidRPr="009349CF" w:rsidRDefault="008C6A18" w:rsidP="00785222">
            <w:pPr>
              <w:pStyle w:val="AEMCTableCopySubmitterDetails"/>
              <w:rPr>
                <w:rStyle w:val="Hyperlink"/>
                <w:lang w:val="en-AU"/>
              </w:rPr>
            </w:pPr>
          </w:p>
        </w:tc>
      </w:tr>
      <w:tr w:rsidR="00C114E7" w:rsidRPr="009349CF" w14:paraId="43513BCF" w14:textId="77777777" w:rsidTr="00654C81">
        <w:tc>
          <w:tcPr>
            <w:tcW w:w="2268" w:type="dxa"/>
          </w:tcPr>
          <w:p w14:paraId="43DCD4DC" w14:textId="77777777" w:rsidR="00C114E7" w:rsidRPr="009349CF" w:rsidRDefault="00C114E7" w:rsidP="000C745C">
            <w:pPr>
              <w:pStyle w:val="AEMCTableCopySubmitterDetails"/>
              <w:rPr>
                <w:rStyle w:val="Hyperlink"/>
                <w:b/>
                <w:lang w:val="en-AU"/>
              </w:rPr>
            </w:pPr>
            <w:r w:rsidRPr="009349CF">
              <w:rPr>
                <w:rStyle w:val="Hyperlink"/>
                <w:b/>
                <w:lang w:val="en-AU"/>
              </w:rPr>
              <w:t>DATE</w:t>
            </w:r>
          </w:p>
        </w:tc>
        <w:tc>
          <w:tcPr>
            <w:tcW w:w="11481" w:type="dxa"/>
          </w:tcPr>
          <w:p w14:paraId="09DECC53" w14:textId="72D2EDFA" w:rsidR="00C114E7" w:rsidRPr="009349CF" w:rsidRDefault="00C114E7" w:rsidP="00785222">
            <w:pPr>
              <w:pStyle w:val="AEMCTableCopySubmitterDetails"/>
              <w:rPr>
                <w:rStyle w:val="Hyperlink"/>
                <w:lang w:val="en-AU"/>
              </w:rPr>
            </w:pPr>
          </w:p>
        </w:tc>
      </w:tr>
    </w:tbl>
    <w:p w14:paraId="1E703BC2" w14:textId="77777777" w:rsidR="00C114E7" w:rsidRPr="009349CF" w:rsidRDefault="00C114E7" w:rsidP="00C114E7">
      <w:pPr>
        <w:pStyle w:val="AEMCHeaderL3"/>
        <w:rPr>
          <w:rStyle w:val="Hyperlink"/>
          <w:lang w:val="en-AU"/>
        </w:rPr>
      </w:pPr>
    </w:p>
    <w:p w14:paraId="52B146DC" w14:textId="77777777" w:rsidR="00C114E7" w:rsidRPr="009349CF" w:rsidRDefault="00C114E7" w:rsidP="00C114E7">
      <w:pPr>
        <w:pStyle w:val="AEMCHeaderL3"/>
        <w:rPr>
          <w:rStyle w:val="Hyperlink"/>
          <w:lang w:val="en-AU"/>
        </w:rPr>
      </w:pPr>
      <w:r w:rsidRPr="009349CF">
        <w:rPr>
          <w:rStyle w:val="Hyperlink"/>
          <w:lang w:val="en-AU"/>
        </w:rPr>
        <w:t>project DETAILS</w:t>
      </w:r>
    </w:p>
    <w:tbl>
      <w:tblPr>
        <w:tblStyle w:val="TableGrid"/>
        <w:tblW w:w="13749" w:type="dxa"/>
        <w:tblBorders>
          <w:top w:val="single" w:sz="2" w:space="0" w:color="58595B" w:themeColor="accent4"/>
          <w:left w:val="none" w:sz="0" w:space="0" w:color="auto"/>
          <w:bottom w:val="single" w:sz="2" w:space="0" w:color="58595B" w:themeColor="accent4"/>
          <w:right w:val="none" w:sz="0" w:space="0" w:color="auto"/>
          <w:insideH w:val="single" w:sz="2" w:space="0" w:color="58595B" w:themeColor="accent4"/>
          <w:insideV w:val="none" w:sz="0" w:space="0" w:color="auto"/>
        </w:tblBorders>
        <w:tblCellMar>
          <w:left w:w="0" w:type="dxa"/>
          <w:right w:w="0" w:type="dxa"/>
        </w:tblCellMar>
        <w:tblLook w:val="04A0" w:firstRow="1" w:lastRow="0" w:firstColumn="1" w:lastColumn="0" w:noHBand="0" w:noVBand="1"/>
      </w:tblPr>
      <w:tblGrid>
        <w:gridCol w:w="2268"/>
        <w:gridCol w:w="11481"/>
      </w:tblGrid>
      <w:tr w:rsidR="00C114E7" w:rsidRPr="009349CF" w14:paraId="0E5CC4D5" w14:textId="77777777" w:rsidTr="00654C81">
        <w:tc>
          <w:tcPr>
            <w:tcW w:w="2268" w:type="dxa"/>
          </w:tcPr>
          <w:p w14:paraId="75F84767" w14:textId="77777777" w:rsidR="00C114E7" w:rsidRPr="009349CF" w:rsidRDefault="00C114E7" w:rsidP="00C0590E">
            <w:pPr>
              <w:pStyle w:val="AEMCTableCopySubmitterDetails"/>
              <w:rPr>
                <w:rStyle w:val="Hyperlink"/>
                <w:b/>
                <w:lang w:val="en-AU"/>
              </w:rPr>
            </w:pPr>
            <w:r w:rsidRPr="009349CF">
              <w:rPr>
                <w:rStyle w:val="Hyperlink"/>
                <w:b/>
                <w:lang w:val="en-AU"/>
              </w:rPr>
              <w:t>NAME OF RULE CHANGE:</w:t>
            </w:r>
          </w:p>
        </w:tc>
        <w:tc>
          <w:tcPr>
            <w:tcW w:w="11481" w:type="dxa"/>
          </w:tcPr>
          <w:p w14:paraId="50D82052" w14:textId="2111A8A2" w:rsidR="00C114E7" w:rsidRPr="009349CF" w:rsidRDefault="00AE7476" w:rsidP="00C0590E">
            <w:pPr>
              <w:pStyle w:val="AEMCTableCopySubmitterDetails"/>
              <w:rPr>
                <w:rStyle w:val="Hyperlink"/>
                <w:bCs/>
                <w:lang w:val="en-AU"/>
              </w:rPr>
            </w:pPr>
            <w:r w:rsidRPr="009349CF">
              <w:rPr>
                <w:rStyle w:val="Hyperlink"/>
                <w:bCs/>
                <w:lang w:val="en-AU"/>
              </w:rPr>
              <w:t xml:space="preserve">DWGM </w:t>
            </w:r>
            <w:r w:rsidR="003F4B09" w:rsidRPr="009349CF">
              <w:rPr>
                <w:rStyle w:val="Hyperlink"/>
                <w:bCs/>
                <w:lang w:val="en-AU"/>
              </w:rPr>
              <w:t>d</w:t>
            </w:r>
            <w:r w:rsidRPr="009349CF">
              <w:rPr>
                <w:rStyle w:val="Hyperlink"/>
                <w:bCs/>
                <w:lang w:val="en-AU"/>
              </w:rPr>
              <w:t>istribution connected facilities</w:t>
            </w:r>
          </w:p>
        </w:tc>
      </w:tr>
      <w:tr w:rsidR="00C114E7" w:rsidRPr="009349CF" w14:paraId="154AD8FE" w14:textId="77777777" w:rsidTr="00654C81">
        <w:tc>
          <w:tcPr>
            <w:tcW w:w="2268" w:type="dxa"/>
          </w:tcPr>
          <w:p w14:paraId="17F7C718" w14:textId="77777777" w:rsidR="00C114E7" w:rsidRPr="009349CF" w:rsidRDefault="00C114E7" w:rsidP="00C0590E">
            <w:pPr>
              <w:pStyle w:val="AEMCTableCopySubmitterDetails"/>
              <w:rPr>
                <w:rStyle w:val="Hyperlink"/>
                <w:b/>
                <w:lang w:val="en-AU"/>
              </w:rPr>
            </w:pPr>
            <w:r w:rsidRPr="009349CF">
              <w:rPr>
                <w:rStyle w:val="Hyperlink"/>
                <w:b/>
                <w:lang w:val="en-AU"/>
              </w:rPr>
              <w:t>PROJECT CODE:</w:t>
            </w:r>
          </w:p>
        </w:tc>
        <w:tc>
          <w:tcPr>
            <w:tcW w:w="11481" w:type="dxa"/>
          </w:tcPr>
          <w:p w14:paraId="179DA18A" w14:textId="2A343281" w:rsidR="00C114E7" w:rsidRPr="009349CF" w:rsidRDefault="00AE7476" w:rsidP="00C0590E">
            <w:pPr>
              <w:pStyle w:val="AEMCTableCopySubmitterDetails"/>
              <w:rPr>
                <w:rStyle w:val="Hyperlink"/>
                <w:bCs/>
                <w:lang w:val="en-AU"/>
              </w:rPr>
            </w:pPr>
            <w:r w:rsidRPr="009349CF">
              <w:rPr>
                <w:rStyle w:val="Hyperlink"/>
                <w:bCs/>
                <w:lang w:val="en-AU"/>
              </w:rPr>
              <w:t>GR</w:t>
            </w:r>
            <w:r w:rsidR="005C280E" w:rsidRPr="009349CF">
              <w:rPr>
                <w:rStyle w:val="Hyperlink"/>
                <w:bCs/>
                <w:lang w:val="en-AU"/>
              </w:rPr>
              <w:t>C0062</w:t>
            </w:r>
          </w:p>
        </w:tc>
      </w:tr>
      <w:tr w:rsidR="00C114E7" w:rsidRPr="009349CF" w14:paraId="11C5F598" w14:textId="77777777" w:rsidTr="00654C81">
        <w:tc>
          <w:tcPr>
            <w:tcW w:w="2268" w:type="dxa"/>
          </w:tcPr>
          <w:p w14:paraId="7373420A" w14:textId="77777777" w:rsidR="00C114E7" w:rsidRPr="009349CF" w:rsidRDefault="00C114E7" w:rsidP="00C0590E">
            <w:pPr>
              <w:pStyle w:val="AEMCTableCopySubmitterDetails"/>
              <w:rPr>
                <w:rStyle w:val="Hyperlink"/>
                <w:b/>
                <w:lang w:val="en-AU"/>
              </w:rPr>
            </w:pPr>
            <w:r w:rsidRPr="009349CF">
              <w:rPr>
                <w:rStyle w:val="Hyperlink"/>
                <w:b/>
                <w:lang w:val="en-AU"/>
              </w:rPr>
              <w:t>PROPONENT:</w:t>
            </w:r>
          </w:p>
        </w:tc>
        <w:tc>
          <w:tcPr>
            <w:tcW w:w="11481" w:type="dxa"/>
          </w:tcPr>
          <w:p w14:paraId="27B97B8F" w14:textId="7B41B92E" w:rsidR="00C114E7" w:rsidRPr="009349CF" w:rsidRDefault="003F4B09" w:rsidP="00C0590E">
            <w:pPr>
              <w:pStyle w:val="AEMCTableCopySubmitterDetails"/>
              <w:rPr>
                <w:rStyle w:val="Hyperlink"/>
                <w:bCs/>
                <w:lang w:val="en-AU"/>
              </w:rPr>
            </w:pPr>
            <w:r w:rsidRPr="009349CF">
              <w:rPr>
                <w:rStyle w:val="Hyperlink"/>
                <w:bCs/>
                <w:lang w:val="en-AU"/>
              </w:rPr>
              <w:t>Victorian Minister for Energy, Environment and Climate Change</w:t>
            </w:r>
          </w:p>
        </w:tc>
      </w:tr>
      <w:tr w:rsidR="00C114E7" w:rsidRPr="009349CF" w14:paraId="0391DA61" w14:textId="77777777" w:rsidTr="00654C81">
        <w:tc>
          <w:tcPr>
            <w:tcW w:w="2268" w:type="dxa"/>
          </w:tcPr>
          <w:p w14:paraId="726B771F" w14:textId="77777777" w:rsidR="00C114E7" w:rsidRPr="009349CF" w:rsidRDefault="00C114E7" w:rsidP="00C0590E">
            <w:pPr>
              <w:pStyle w:val="AEMCTableCopySubmitterDetails"/>
              <w:rPr>
                <w:rStyle w:val="Hyperlink"/>
                <w:b/>
                <w:lang w:val="en-AU"/>
              </w:rPr>
            </w:pPr>
            <w:r w:rsidRPr="009349CF">
              <w:rPr>
                <w:rStyle w:val="Hyperlink"/>
                <w:b/>
                <w:lang w:val="en-AU"/>
              </w:rPr>
              <w:t>SUBMISSION DUE DATE:</w:t>
            </w:r>
          </w:p>
        </w:tc>
        <w:tc>
          <w:tcPr>
            <w:tcW w:w="11481" w:type="dxa"/>
          </w:tcPr>
          <w:p w14:paraId="1FC5D53A" w14:textId="5391C590" w:rsidR="00C114E7" w:rsidRPr="009349CF" w:rsidRDefault="003F4B09" w:rsidP="00C0590E">
            <w:pPr>
              <w:pStyle w:val="AEMCTableCopySubmitterDetails"/>
              <w:rPr>
                <w:rStyle w:val="Hyperlink"/>
                <w:bCs/>
                <w:lang w:val="en-AU"/>
              </w:rPr>
            </w:pPr>
            <w:r w:rsidRPr="009349CF">
              <w:rPr>
                <w:rStyle w:val="Hyperlink"/>
                <w:bCs/>
                <w:lang w:val="en-AU"/>
              </w:rPr>
              <w:t>2 December 2021</w:t>
            </w:r>
          </w:p>
        </w:tc>
      </w:tr>
    </w:tbl>
    <w:p w14:paraId="0D737995" w14:textId="77777777" w:rsidR="00C114E7" w:rsidRPr="009349CF" w:rsidRDefault="00C114E7" w:rsidP="008A4886">
      <w:pPr>
        <w:pStyle w:val="AEMCHeaderL4"/>
        <w:rPr>
          <w:rStyle w:val="Hyperlink"/>
          <w:b/>
          <w:lang w:val="en-AU"/>
        </w:rPr>
      </w:pPr>
    </w:p>
    <w:p w14:paraId="220C0167" w14:textId="2C8B35C4" w:rsidR="00A85F9E" w:rsidRPr="009349CF" w:rsidRDefault="008A4886" w:rsidP="008A4886">
      <w:pPr>
        <w:pStyle w:val="AEMCHeaderL4"/>
        <w:rPr>
          <w:rStyle w:val="Hyperlink"/>
          <w:lang w:val="en-AU"/>
        </w:rPr>
      </w:pPr>
      <w:r w:rsidRPr="009349CF">
        <w:rPr>
          <w:rStyle w:val="Hyperlink"/>
          <w:b/>
          <w:lang w:val="en-AU"/>
        </w:rPr>
        <w:lastRenderedPageBreak/>
        <w:t xml:space="preserve">CHAPTER </w:t>
      </w:r>
      <w:r w:rsidR="00203C4C" w:rsidRPr="009349CF">
        <w:rPr>
          <w:rStyle w:val="Hyperlink"/>
          <w:b/>
          <w:lang w:val="en-AU"/>
        </w:rPr>
        <w:t>4</w:t>
      </w:r>
      <w:r w:rsidRPr="009349CF">
        <w:rPr>
          <w:rStyle w:val="Hyperlink"/>
          <w:lang w:val="en-AU"/>
        </w:rPr>
        <w:t xml:space="preserve"> –</w:t>
      </w:r>
      <w:r w:rsidR="00C114E7" w:rsidRPr="009349CF">
        <w:rPr>
          <w:rStyle w:val="Hyperlink"/>
          <w:lang w:val="en-AU"/>
        </w:rPr>
        <w:t xml:space="preserve"> </w:t>
      </w:r>
      <w:r w:rsidR="008668D2" w:rsidRPr="009349CF">
        <w:rPr>
          <w:rStyle w:val="Hyperlink"/>
          <w:lang w:val="en-AU"/>
        </w:rPr>
        <w:t>assessment framework</w:t>
      </w:r>
    </w:p>
    <w:tbl>
      <w:tblPr>
        <w:tblStyle w:val="TableGrid"/>
        <w:tblW w:w="14796" w:type="dxa"/>
        <w:tblBorders>
          <w:top w:val="single" w:sz="2" w:space="0" w:color="58595B" w:themeColor="accent4"/>
          <w:left w:val="none" w:sz="0" w:space="0" w:color="auto"/>
          <w:bottom w:val="single" w:sz="2" w:space="0" w:color="58595B" w:themeColor="accent4"/>
          <w:right w:val="none" w:sz="0" w:space="0" w:color="auto"/>
          <w:insideH w:val="single" w:sz="2" w:space="0" w:color="58595B" w:themeColor="accent4"/>
          <w:insideV w:val="none" w:sz="0" w:space="0" w:color="auto"/>
        </w:tblBorders>
        <w:tblCellMar>
          <w:left w:w="57" w:type="dxa"/>
          <w:right w:w="57" w:type="dxa"/>
        </w:tblCellMar>
        <w:tblLook w:val="04A0" w:firstRow="1" w:lastRow="0" w:firstColumn="1" w:lastColumn="0" w:noHBand="0" w:noVBand="1"/>
      </w:tblPr>
      <w:tblGrid>
        <w:gridCol w:w="4535"/>
        <w:gridCol w:w="10261"/>
      </w:tblGrid>
      <w:tr w:rsidR="00C114E7" w:rsidRPr="009349CF" w14:paraId="41F3AD45" w14:textId="77777777" w:rsidTr="00E77908">
        <w:tc>
          <w:tcPr>
            <w:tcW w:w="4535" w:type="dxa"/>
            <w:tcBorders>
              <w:top w:val="single" w:sz="12" w:space="0" w:color="00A8E5" w:themeColor="accent1"/>
              <w:right w:val="single" w:sz="2" w:space="0" w:color="58595B" w:themeColor="accent4"/>
            </w:tcBorders>
            <w:shd w:val="clear" w:color="auto" w:fill="F6F6F6"/>
          </w:tcPr>
          <w:p w14:paraId="4FD5BDDB" w14:textId="45C248F8" w:rsidR="00C114E7" w:rsidRPr="009349CF" w:rsidRDefault="00C114E7" w:rsidP="0015008F">
            <w:pPr>
              <w:pStyle w:val="AEMCTableBodyCopyNumbers"/>
              <w:rPr>
                <w:rStyle w:val="Hyperlink"/>
                <w:lang w:val="en-AU"/>
              </w:rPr>
            </w:pPr>
            <w:r w:rsidRPr="00253948">
              <w:rPr>
                <w:rStyle w:val="Hyperlink"/>
                <w:lang w:val="en-AU"/>
              </w:rPr>
              <w:t xml:space="preserve">Is the </w:t>
            </w:r>
            <w:r w:rsidR="00E922BB">
              <w:rPr>
                <w:rStyle w:val="Hyperlink"/>
                <w:lang w:val="en-AU"/>
              </w:rPr>
              <w:t xml:space="preserve">proposed </w:t>
            </w:r>
            <w:r w:rsidRPr="00253948">
              <w:rPr>
                <w:rStyle w:val="Hyperlink"/>
                <w:lang w:val="en-AU"/>
              </w:rPr>
              <w:t xml:space="preserve">assessment framework appropriate for considering the </w:t>
            </w:r>
            <w:r w:rsidR="00350CD8">
              <w:rPr>
                <w:rStyle w:val="Hyperlink"/>
                <w:lang w:val="en-AU"/>
              </w:rPr>
              <w:t>proponents</w:t>
            </w:r>
            <w:r w:rsidRPr="00253948">
              <w:rPr>
                <w:rStyle w:val="Hyperlink"/>
                <w:lang w:val="en-AU"/>
              </w:rPr>
              <w:t xml:space="preserve"> rule change</w:t>
            </w:r>
            <w:r w:rsidR="00350CD8">
              <w:rPr>
                <w:rStyle w:val="Hyperlink"/>
                <w:lang w:val="en-AU"/>
              </w:rPr>
              <w:t xml:space="preserve"> request</w:t>
            </w:r>
            <w:r w:rsidRPr="00253948">
              <w:rPr>
                <w:rStyle w:val="Hyperlink"/>
                <w:lang w:val="en-AU"/>
              </w:rPr>
              <w:t>?</w:t>
            </w:r>
          </w:p>
        </w:tc>
        <w:tc>
          <w:tcPr>
            <w:tcW w:w="10261" w:type="dxa"/>
            <w:tcBorders>
              <w:top w:val="single" w:sz="12" w:space="0" w:color="00A8E5" w:themeColor="accent1"/>
              <w:left w:val="single" w:sz="2" w:space="0" w:color="58595B" w:themeColor="accent4"/>
            </w:tcBorders>
          </w:tcPr>
          <w:p w14:paraId="55E15E83" w14:textId="27B0759B" w:rsidR="00C114E7" w:rsidRPr="009349CF" w:rsidRDefault="00C114E7" w:rsidP="00785222">
            <w:pPr>
              <w:pStyle w:val="AEMCTableBodyCopy"/>
              <w:rPr>
                <w:rStyle w:val="Hyperlink"/>
                <w:lang w:val="en-AU"/>
              </w:rPr>
            </w:pPr>
          </w:p>
        </w:tc>
      </w:tr>
      <w:tr w:rsidR="007832DC" w:rsidRPr="009349CF" w14:paraId="34D0D2C9" w14:textId="77777777" w:rsidTr="00E77908">
        <w:tc>
          <w:tcPr>
            <w:tcW w:w="4535" w:type="dxa"/>
            <w:tcBorders>
              <w:right w:val="single" w:sz="2" w:space="0" w:color="58595B" w:themeColor="accent4"/>
            </w:tcBorders>
            <w:shd w:val="clear" w:color="auto" w:fill="F6F6F6"/>
          </w:tcPr>
          <w:p w14:paraId="3C4AF633" w14:textId="05A32899" w:rsidR="008A4886" w:rsidRPr="009349CF" w:rsidRDefault="004E4060" w:rsidP="0015008F">
            <w:pPr>
              <w:pStyle w:val="AEMCTableBodyCopyNumbers"/>
              <w:rPr>
                <w:rStyle w:val="Hyperlink"/>
                <w:lang w:val="en-AU"/>
              </w:rPr>
            </w:pPr>
            <w:r w:rsidRPr="009349CF">
              <w:rPr>
                <w:rStyle w:val="Hyperlink"/>
                <w:lang w:val="en-AU"/>
              </w:rPr>
              <w:t xml:space="preserve">Are there </w:t>
            </w:r>
            <w:r w:rsidR="006A1194" w:rsidRPr="009349CF">
              <w:rPr>
                <w:rStyle w:val="Hyperlink"/>
                <w:lang w:val="en-AU"/>
              </w:rPr>
              <w:t xml:space="preserve">any </w:t>
            </w:r>
            <w:r w:rsidRPr="009349CF">
              <w:rPr>
                <w:rStyle w:val="Hyperlink"/>
                <w:lang w:val="en-AU"/>
              </w:rPr>
              <w:t xml:space="preserve">other relevant considerations that should be included in </w:t>
            </w:r>
            <w:r w:rsidR="00EA55F9">
              <w:rPr>
                <w:rStyle w:val="Hyperlink"/>
                <w:lang w:val="en-AU"/>
              </w:rPr>
              <w:t>the assessment framework</w:t>
            </w:r>
            <w:r w:rsidRPr="009349CF">
              <w:rPr>
                <w:rStyle w:val="Hyperlink"/>
                <w:lang w:val="en-AU"/>
              </w:rPr>
              <w:t>?</w:t>
            </w:r>
          </w:p>
        </w:tc>
        <w:tc>
          <w:tcPr>
            <w:tcW w:w="10261" w:type="dxa"/>
            <w:tcBorders>
              <w:left w:val="single" w:sz="2" w:space="0" w:color="58595B" w:themeColor="accent4"/>
            </w:tcBorders>
          </w:tcPr>
          <w:p w14:paraId="22D3DCF8" w14:textId="379C82DE" w:rsidR="008A4886" w:rsidRPr="009349CF" w:rsidRDefault="008A4886" w:rsidP="00785222">
            <w:pPr>
              <w:pStyle w:val="AEMCTableBodyCopy"/>
              <w:rPr>
                <w:rStyle w:val="Hyperlink"/>
                <w:lang w:val="en-AU"/>
              </w:rPr>
            </w:pPr>
          </w:p>
        </w:tc>
      </w:tr>
    </w:tbl>
    <w:p w14:paraId="39A869F3" w14:textId="77777777" w:rsidR="009B1410" w:rsidRDefault="009B1410" w:rsidP="00C114E7">
      <w:pPr>
        <w:pStyle w:val="AEMCHeaderL4"/>
        <w:rPr>
          <w:rStyle w:val="Hyperlink"/>
          <w:b/>
          <w:lang w:val="en-AU"/>
        </w:rPr>
      </w:pPr>
    </w:p>
    <w:p w14:paraId="4A3347CE" w14:textId="71FE08E7" w:rsidR="00C114E7" w:rsidRPr="009349CF" w:rsidRDefault="00C114E7" w:rsidP="00C114E7">
      <w:pPr>
        <w:pStyle w:val="AEMCHeaderL4"/>
        <w:rPr>
          <w:rStyle w:val="Hyperlink"/>
          <w:lang w:val="en-AU"/>
        </w:rPr>
      </w:pPr>
      <w:r w:rsidRPr="009349CF">
        <w:rPr>
          <w:rStyle w:val="Hyperlink"/>
          <w:b/>
          <w:lang w:val="en-AU"/>
        </w:rPr>
        <w:t xml:space="preserve">CHAPTER </w:t>
      </w:r>
      <w:r w:rsidR="00D52FC0">
        <w:rPr>
          <w:rStyle w:val="Hyperlink"/>
          <w:b/>
          <w:lang w:val="en-AU"/>
        </w:rPr>
        <w:t>6</w:t>
      </w:r>
      <w:r w:rsidRPr="009349CF">
        <w:rPr>
          <w:rStyle w:val="Hyperlink"/>
          <w:lang w:val="en-AU"/>
        </w:rPr>
        <w:t xml:space="preserve"> –</w:t>
      </w:r>
      <w:r w:rsidR="00203C4C" w:rsidRPr="009349CF">
        <w:rPr>
          <w:rStyle w:val="Hyperlink"/>
          <w:lang w:val="en-AU"/>
        </w:rPr>
        <w:t xml:space="preserve"> </w:t>
      </w:r>
      <w:r w:rsidR="009C658D" w:rsidRPr="009349CF">
        <w:rPr>
          <w:rStyle w:val="Hyperlink"/>
          <w:lang w:val="en-AU"/>
        </w:rPr>
        <w:t>market operations</w:t>
      </w:r>
    </w:p>
    <w:tbl>
      <w:tblPr>
        <w:tblStyle w:val="TableGrid"/>
        <w:tblW w:w="14798" w:type="dxa"/>
        <w:tblBorders>
          <w:top w:val="single" w:sz="2" w:space="0" w:color="58595B" w:themeColor="accent4"/>
          <w:left w:val="none" w:sz="0" w:space="0" w:color="auto"/>
          <w:bottom w:val="single" w:sz="2" w:space="0" w:color="58595B" w:themeColor="accent4"/>
          <w:right w:val="none" w:sz="0" w:space="0" w:color="auto"/>
          <w:insideH w:val="single" w:sz="2" w:space="0" w:color="58595B" w:themeColor="accent4"/>
          <w:insideV w:val="none" w:sz="0" w:space="0" w:color="auto"/>
        </w:tblBorders>
        <w:tblCellMar>
          <w:left w:w="57" w:type="dxa"/>
          <w:right w:w="57" w:type="dxa"/>
        </w:tblCellMar>
        <w:tblLook w:val="04A0" w:firstRow="1" w:lastRow="0" w:firstColumn="1" w:lastColumn="0" w:noHBand="0" w:noVBand="1"/>
      </w:tblPr>
      <w:tblGrid>
        <w:gridCol w:w="4535"/>
        <w:gridCol w:w="10263"/>
      </w:tblGrid>
      <w:tr w:rsidR="00D40E7D" w:rsidRPr="009349CF" w14:paraId="1A6A1748" w14:textId="77777777" w:rsidTr="00E77908">
        <w:tc>
          <w:tcPr>
            <w:tcW w:w="14797" w:type="dxa"/>
            <w:gridSpan w:val="2"/>
            <w:tcBorders>
              <w:top w:val="single" w:sz="18" w:space="0" w:color="00A8E5" w:themeColor="accent1"/>
            </w:tcBorders>
            <w:shd w:val="clear" w:color="auto" w:fill="F6F6F6"/>
          </w:tcPr>
          <w:p w14:paraId="0CBBC465" w14:textId="33560D31" w:rsidR="00D40E7D" w:rsidRPr="009349CF" w:rsidRDefault="00D40E7D" w:rsidP="0015008F">
            <w:pPr>
              <w:pStyle w:val="AEMCTableBodyCopyNumbers"/>
              <w:numPr>
                <w:ilvl w:val="0"/>
                <w:numId w:val="0"/>
              </w:numPr>
              <w:ind w:left="284" w:hanging="284"/>
              <w:rPr>
                <w:rStyle w:val="Hyperlink"/>
                <w:b/>
                <w:bCs/>
                <w:lang w:val="en-AU"/>
              </w:rPr>
            </w:pPr>
            <w:r w:rsidRPr="009349CF">
              <w:rPr>
                <w:rStyle w:val="Hyperlink"/>
                <w:b/>
                <w:bCs/>
                <w:lang w:val="en-AU"/>
              </w:rPr>
              <w:t>FACILITY REGISTRATION</w:t>
            </w:r>
          </w:p>
        </w:tc>
      </w:tr>
      <w:tr w:rsidR="00D40E7D" w:rsidRPr="009349CF" w14:paraId="58CCD9EC" w14:textId="77777777" w:rsidTr="00E77908">
        <w:tc>
          <w:tcPr>
            <w:tcW w:w="4535" w:type="dxa"/>
            <w:tcBorders>
              <w:right w:val="single" w:sz="2" w:space="0" w:color="58595B" w:themeColor="accent4"/>
            </w:tcBorders>
            <w:shd w:val="clear" w:color="auto" w:fill="F6F6F6"/>
          </w:tcPr>
          <w:p w14:paraId="730BEEA8" w14:textId="522733F4" w:rsidR="00D40E7D" w:rsidRPr="009349CF" w:rsidRDefault="00D40E7D" w:rsidP="00D40E7D">
            <w:pPr>
              <w:pStyle w:val="AEMCTableBodyCopyNumbers"/>
              <w:rPr>
                <w:rStyle w:val="Hyperlink"/>
                <w:lang w:val="en-AU"/>
              </w:rPr>
            </w:pPr>
            <w:r w:rsidRPr="009349CF">
              <w:rPr>
                <w:lang w:val="en-AU"/>
              </w:rPr>
              <w:t xml:space="preserve">Should the existing definitions be expanded to include distribution connected facilities? </w:t>
            </w:r>
          </w:p>
        </w:tc>
        <w:tc>
          <w:tcPr>
            <w:tcW w:w="10263" w:type="dxa"/>
            <w:tcBorders>
              <w:left w:val="single" w:sz="2" w:space="0" w:color="58595B" w:themeColor="accent4"/>
            </w:tcBorders>
          </w:tcPr>
          <w:p w14:paraId="2BCFAA81" w14:textId="0A554409" w:rsidR="00D40E7D" w:rsidRPr="009349CF" w:rsidRDefault="00D40E7D" w:rsidP="00D40E7D">
            <w:pPr>
              <w:pStyle w:val="AEMCTableBodyCopy"/>
              <w:rPr>
                <w:rStyle w:val="Hyperlink"/>
                <w:lang w:val="en-AU"/>
              </w:rPr>
            </w:pPr>
          </w:p>
        </w:tc>
      </w:tr>
      <w:tr w:rsidR="00D40E7D" w:rsidRPr="009349CF" w14:paraId="1C3BFA24" w14:textId="77777777" w:rsidTr="00E77908">
        <w:tc>
          <w:tcPr>
            <w:tcW w:w="4535" w:type="dxa"/>
            <w:tcBorders>
              <w:right w:val="single" w:sz="2" w:space="0" w:color="58595B" w:themeColor="accent4"/>
            </w:tcBorders>
            <w:shd w:val="clear" w:color="auto" w:fill="F6F6F6"/>
          </w:tcPr>
          <w:p w14:paraId="6E30A89B" w14:textId="45010051" w:rsidR="00D40E7D" w:rsidRPr="009349CF" w:rsidRDefault="00D40E7D" w:rsidP="00D40E7D">
            <w:pPr>
              <w:pStyle w:val="AEMCTableBodyCopyNumbers"/>
              <w:rPr>
                <w:lang w:val="en-AU"/>
              </w:rPr>
            </w:pPr>
            <w:r w:rsidRPr="009349CF">
              <w:rPr>
                <w:lang w:val="en-AU"/>
              </w:rPr>
              <w:t>Alternatively, should a new participant category be introduced to account for distribution connected facilities?</w:t>
            </w:r>
          </w:p>
        </w:tc>
        <w:tc>
          <w:tcPr>
            <w:tcW w:w="10263" w:type="dxa"/>
            <w:tcBorders>
              <w:left w:val="single" w:sz="2" w:space="0" w:color="58595B" w:themeColor="accent4"/>
            </w:tcBorders>
          </w:tcPr>
          <w:p w14:paraId="5BC12882" w14:textId="041FC864" w:rsidR="00D40E7D" w:rsidRPr="009349CF" w:rsidRDefault="00D40E7D" w:rsidP="00D40E7D">
            <w:pPr>
              <w:pStyle w:val="AEMCTableBodyCopy"/>
              <w:rPr>
                <w:rStyle w:val="Hyperlink"/>
                <w:lang w:val="en-AU"/>
              </w:rPr>
            </w:pPr>
          </w:p>
        </w:tc>
      </w:tr>
      <w:tr w:rsidR="003B64CB" w:rsidRPr="009349CF" w14:paraId="71FA9DFA" w14:textId="77777777" w:rsidTr="00E77908">
        <w:tc>
          <w:tcPr>
            <w:tcW w:w="14798" w:type="dxa"/>
            <w:gridSpan w:val="2"/>
            <w:shd w:val="clear" w:color="auto" w:fill="F6F6F6"/>
          </w:tcPr>
          <w:p w14:paraId="1CD351EC" w14:textId="6371BDBE" w:rsidR="003B64CB" w:rsidRPr="009349CF" w:rsidRDefault="003B64CB" w:rsidP="00D40E7D">
            <w:pPr>
              <w:pStyle w:val="AEMCTableBodyCopy"/>
              <w:rPr>
                <w:rStyle w:val="Hyperlink"/>
                <w:b/>
                <w:bCs/>
                <w:lang w:val="en-AU"/>
              </w:rPr>
            </w:pPr>
            <w:r w:rsidRPr="009349CF">
              <w:rPr>
                <w:b/>
                <w:bCs/>
                <w:lang w:val="en-AU"/>
              </w:rPr>
              <w:t>REQUIREMENT TO SUBMIT BIDS AND GAS SCHEDULING</w:t>
            </w:r>
          </w:p>
        </w:tc>
      </w:tr>
      <w:tr w:rsidR="004A581B" w:rsidRPr="009349CF" w14:paraId="53C51E2C" w14:textId="77777777" w:rsidTr="00E77908">
        <w:tc>
          <w:tcPr>
            <w:tcW w:w="4535" w:type="dxa"/>
            <w:tcBorders>
              <w:right w:val="single" w:sz="2" w:space="0" w:color="58595B" w:themeColor="accent4"/>
            </w:tcBorders>
            <w:shd w:val="clear" w:color="auto" w:fill="F6F6F6"/>
          </w:tcPr>
          <w:p w14:paraId="22DE8D05" w14:textId="63E476F6" w:rsidR="004A581B" w:rsidRPr="009349CF" w:rsidRDefault="00FA3DFF" w:rsidP="00FA3DFF">
            <w:pPr>
              <w:pStyle w:val="AEMCTableBodyCopyNumbers"/>
              <w:rPr>
                <w:lang w:val="en-AU"/>
              </w:rPr>
            </w:pPr>
            <w:r w:rsidRPr="009349CF">
              <w:rPr>
                <w:lang w:val="en-AU"/>
              </w:rPr>
              <w:t>Should all bidding rules be updated to allow distribution connected facilities to bid into the market?</w:t>
            </w:r>
            <w:r w:rsidR="00814FCF">
              <w:rPr>
                <w:lang w:val="en-AU"/>
              </w:rPr>
              <w:t xml:space="preserve"> If not, why?</w:t>
            </w:r>
          </w:p>
        </w:tc>
        <w:tc>
          <w:tcPr>
            <w:tcW w:w="10263" w:type="dxa"/>
            <w:tcBorders>
              <w:left w:val="single" w:sz="2" w:space="0" w:color="58595B" w:themeColor="accent4"/>
            </w:tcBorders>
          </w:tcPr>
          <w:p w14:paraId="4ED4C637" w14:textId="77777777" w:rsidR="004A581B" w:rsidRPr="009349CF" w:rsidRDefault="004A581B" w:rsidP="00D40E7D">
            <w:pPr>
              <w:pStyle w:val="AEMCTableBodyCopy"/>
              <w:rPr>
                <w:rStyle w:val="Hyperlink"/>
                <w:lang w:val="en-AU"/>
              </w:rPr>
            </w:pPr>
          </w:p>
        </w:tc>
      </w:tr>
      <w:tr w:rsidR="004A581B" w:rsidRPr="009349CF" w14:paraId="4B979804" w14:textId="77777777" w:rsidTr="00E77908">
        <w:tc>
          <w:tcPr>
            <w:tcW w:w="4535" w:type="dxa"/>
            <w:tcBorders>
              <w:right w:val="single" w:sz="2" w:space="0" w:color="58595B" w:themeColor="accent4"/>
            </w:tcBorders>
            <w:shd w:val="clear" w:color="auto" w:fill="F6F6F6"/>
          </w:tcPr>
          <w:p w14:paraId="398A3A9A" w14:textId="1E1871DC" w:rsidR="004A581B" w:rsidRPr="009349CF" w:rsidRDefault="00FA3DFF" w:rsidP="00FA3DFF">
            <w:pPr>
              <w:pStyle w:val="AEMCTableBodyCopyNumbers"/>
              <w:rPr>
                <w:lang w:val="en-AU"/>
              </w:rPr>
            </w:pPr>
            <w:r w:rsidRPr="009349CF">
              <w:rPr>
                <w:lang w:val="en-AU"/>
              </w:rPr>
              <w:t xml:space="preserve">Should all scheduling rules be updated to allow injections into the </w:t>
            </w:r>
            <w:r w:rsidR="001F581F">
              <w:rPr>
                <w:lang w:val="en-AU"/>
              </w:rPr>
              <w:t xml:space="preserve">declared distribution system </w:t>
            </w:r>
            <w:r w:rsidRPr="009349CF">
              <w:rPr>
                <w:lang w:val="en-AU"/>
              </w:rPr>
              <w:t>to be scheduled?</w:t>
            </w:r>
            <w:r w:rsidR="00814FCF">
              <w:rPr>
                <w:lang w:val="en-AU"/>
              </w:rPr>
              <w:t xml:space="preserve"> If not, why?</w:t>
            </w:r>
          </w:p>
        </w:tc>
        <w:tc>
          <w:tcPr>
            <w:tcW w:w="10263" w:type="dxa"/>
            <w:tcBorders>
              <w:left w:val="single" w:sz="2" w:space="0" w:color="58595B" w:themeColor="accent4"/>
            </w:tcBorders>
          </w:tcPr>
          <w:p w14:paraId="06F6F813" w14:textId="77777777" w:rsidR="004A581B" w:rsidRPr="009349CF" w:rsidRDefault="004A581B" w:rsidP="00D40E7D">
            <w:pPr>
              <w:pStyle w:val="AEMCTableBodyCopy"/>
              <w:rPr>
                <w:rStyle w:val="Hyperlink"/>
                <w:lang w:val="en-AU"/>
              </w:rPr>
            </w:pPr>
          </w:p>
        </w:tc>
      </w:tr>
      <w:tr w:rsidR="00B976F9" w:rsidRPr="009349CF" w14:paraId="7B5D6B9B" w14:textId="77777777" w:rsidTr="00E77908">
        <w:tc>
          <w:tcPr>
            <w:tcW w:w="14798" w:type="dxa"/>
            <w:gridSpan w:val="2"/>
            <w:shd w:val="clear" w:color="auto" w:fill="F6F6F6"/>
          </w:tcPr>
          <w:p w14:paraId="76036598" w14:textId="6B394498" w:rsidR="00B976F9" w:rsidRPr="009349CF" w:rsidRDefault="00B976F9" w:rsidP="00D40E7D">
            <w:pPr>
              <w:pStyle w:val="AEMCTableBodyCopy"/>
              <w:rPr>
                <w:rStyle w:val="Hyperlink"/>
                <w:b/>
                <w:bCs/>
                <w:lang w:val="en-AU"/>
              </w:rPr>
            </w:pPr>
            <w:r w:rsidRPr="009349CF">
              <w:rPr>
                <w:b/>
                <w:bCs/>
                <w:lang w:val="en-AU"/>
              </w:rPr>
              <w:t>DEMAND FORECAST</w:t>
            </w:r>
          </w:p>
        </w:tc>
      </w:tr>
      <w:tr w:rsidR="004A581B" w:rsidRPr="009349CF" w14:paraId="23BF1FEF" w14:textId="77777777" w:rsidTr="00E77908">
        <w:tc>
          <w:tcPr>
            <w:tcW w:w="4535" w:type="dxa"/>
            <w:tcBorders>
              <w:right w:val="single" w:sz="2" w:space="0" w:color="58595B" w:themeColor="accent4"/>
            </w:tcBorders>
            <w:shd w:val="clear" w:color="auto" w:fill="F6F6F6"/>
          </w:tcPr>
          <w:p w14:paraId="622242E8" w14:textId="6F7D0481" w:rsidR="004A581B" w:rsidRPr="009349CF" w:rsidRDefault="00B976F9" w:rsidP="00B976F9">
            <w:pPr>
              <w:pStyle w:val="AEMCTableBodyCopyNumbers"/>
              <w:rPr>
                <w:lang w:val="en-AU"/>
              </w:rPr>
            </w:pPr>
            <w:r w:rsidRPr="009349CF">
              <w:rPr>
                <w:lang w:val="en-AU"/>
              </w:rPr>
              <w:t xml:space="preserve">Should the demand forecast definition be </w:t>
            </w:r>
            <w:r w:rsidR="005E5D70">
              <w:rPr>
                <w:lang w:val="en-AU"/>
              </w:rPr>
              <w:t>amended</w:t>
            </w:r>
            <w:r w:rsidR="005E5D70" w:rsidRPr="009349CF">
              <w:rPr>
                <w:lang w:val="en-AU"/>
              </w:rPr>
              <w:t xml:space="preserve"> </w:t>
            </w:r>
            <w:r w:rsidRPr="009349CF">
              <w:rPr>
                <w:lang w:val="en-AU"/>
              </w:rPr>
              <w:t>to include all gas consumed from distribution and transmission systems within a declared system?</w:t>
            </w:r>
          </w:p>
        </w:tc>
        <w:tc>
          <w:tcPr>
            <w:tcW w:w="10263" w:type="dxa"/>
            <w:tcBorders>
              <w:left w:val="single" w:sz="2" w:space="0" w:color="58595B" w:themeColor="accent4"/>
            </w:tcBorders>
          </w:tcPr>
          <w:p w14:paraId="576DA0D0" w14:textId="77777777" w:rsidR="004A581B" w:rsidRPr="009349CF" w:rsidRDefault="004A581B" w:rsidP="00D40E7D">
            <w:pPr>
              <w:pStyle w:val="AEMCTableBodyCopy"/>
              <w:rPr>
                <w:rStyle w:val="Hyperlink"/>
                <w:lang w:val="en-AU"/>
              </w:rPr>
            </w:pPr>
          </w:p>
        </w:tc>
      </w:tr>
      <w:tr w:rsidR="004A581B" w:rsidRPr="009349CF" w14:paraId="42A50510" w14:textId="77777777" w:rsidTr="00E77908">
        <w:tc>
          <w:tcPr>
            <w:tcW w:w="4535" w:type="dxa"/>
            <w:tcBorders>
              <w:right w:val="single" w:sz="2" w:space="0" w:color="58595B" w:themeColor="accent4"/>
            </w:tcBorders>
            <w:shd w:val="clear" w:color="auto" w:fill="F6F6F6"/>
          </w:tcPr>
          <w:p w14:paraId="15438FD0" w14:textId="0F1F6DB3" w:rsidR="004A581B" w:rsidRPr="009349CF" w:rsidRDefault="00B976F9" w:rsidP="00B976F9">
            <w:pPr>
              <w:pStyle w:val="AEMCTableBodyCopyNumbers"/>
              <w:rPr>
                <w:lang w:val="en-AU"/>
              </w:rPr>
            </w:pPr>
            <w:r w:rsidRPr="009349CF">
              <w:rPr>
                <w:lang w:val="en-AU"/>
              </w:rPr>
              <w:t>If not, is there a</w:t>
            </w:r>
            <w:r w:rsidR="00157F6E">
              <w:rPr>
                <w:lang w:val="en-AU"/>
              </w:rPr>
              <w:t>n</w:t>
            </w:r>
            <w:r w:rsidRPr="009349CF">
              <w:rPr>
                <w:lang w:val="en-AU"/>
              </w:rPr>
              <w:t xml:space="preserve"> </w:t>
            </w:r>
            <w:r w:rsidR="788FF22F" w:rsidRPr="1DB84C3E">
              <w:rPr>
                <w:lang w:val="en-AU"/>
              </w:rPr>
              <w:t xml:space="preserve">alternative </w:t>
            </w:r>
            <w:r w:rsidRPr="009349CF">
              <w:rPr>
                <w:lang w:val="en-AU"/>
              </w:rPr>
              <w:t xml:space="preserve">solution that would maintain the existing NGR gas demand forecast </w:t>
            </w:r>
            <w:r w:rsidRPr="009349CF">
              <w:rPr>
                <w:lang w:val="en-AU"/>
              </w:rPr>
              <w:lastRenderedPageBreak/>
              <w:t>definition?</w:t>
            </w:r>
          </w:p>
        </w:tc>
        <w:tc>
          <w:tcPr>
            <w:tcW w:w="10263" w:type="dxa"/>
            <w:tcBorders>
              <w:left w:val="single" w:sz="2" w:space="0" w:color="58595B" w:themeColor="accent4"/>
            </w:tcBorders>
          </w:tcPr>
          <w:p w14:paraId="5BF0DEED" w14:textId="77777777" w:rsidR="004A581B" w:rsidRPr="009349CF" w:rsidRDefault="004A581B" w:rsidP="00D40E7D">
            <w:pPr>
              <w:pStyle w:val="AEMCTableBodyCopy"/>
              <w:rPr>
                <w:rStyle w:val="Hyperlink"/>
                <w:lang w:val="en-AU"/>
              </w:rPr>
            </w:pPr>
          </w:p>
        </w:tc>
      </w:tr>
      <w:tr w:rsidR="008F1D16" w:rsidRPr="009349CF" w14:paraId="1A22C5CB" w14:textId="77777777" w:rsidTr="00E77908">
        <w:tc>
          <w:tcPr>
            <w:tcW w:w="14798" w:type="dxa"/>
            <w:gridSpan w:val="2"/>
            <w:shd w:val="clear" w:color="auto" w:fill="F6F6F6"/>
          </w:tcPr>
          <w:p w14:paraId="470EB42C" w14:textId="1A4F139F" w:rsidR="008F1D16" w:rsidRPr="009349CF" w:rsidRDefault="008F1D16" w:rsidP="00D40E7D">
            <w:pPr>
              <w:pStyle w:val="AEMCTableBodyCopy"/>
              <w:rPr>
                <w:rStyle w:val="Hyperlink"/>
                <w:b/>
                <w:bCs/>
                <w:lang w:val="en-AU"/>
              </w:rPr>
            </w:pPr>
            <w:r w:rsidRPr="009349CF">
              <w:rPr>
                <w:b/>
                <w:bCs/>
                <w:lang w:val="en-AU"/>
              </w:rPr>
              <w:t>DETERMINATION OF MARKET PRICE</w:t>
            </w:r>
          </w:p>
        </w:tc>
      </w:tr>
      <w:tr w:rsidR="004A581B" w:rsidRPr="009349CF" w14:paraId="0790EF72" w14:textId="77777777" w:rsidTr="00E77908">
        <w:tc>
          <w:tcPr>
            <w:tcW w:w="4535" w:type="dxa"/>
            <w:tcBorders>
              <w:right w:val="single" w:sz="2" w:space="0" w:color="58595B" w:themeColor="accent4"/>
            </w:tcBorders>
            <w:shd w:val="clear" w:color="auto" w:fill="F6F6F6"/>
          </w:tcPr>
          <w:p w14:paraId="6F063554" w14:textId="74733755" w:rsidR="004A581B" w:rsidRPr="009349CF" w:rsidRDefault="00A362E8" w:rsidP="00A362E8">
            <w:pPr>
              <w:pStyle w:val="AEMCTableBodyCopyNumbers"/>
              <w:rPr>
                <w:lang w:val="en-AU"/>
              </w:rPr>
            </w:pPr>
            <w:r w:rsidRPr="009349CF">
              <w:rPr>
                <w:lang w:val="en-AU"/>
              </w:rPr>
              <w:t xml:space="preserve">Should distribution connected </w:t>
            </w:r>
            <w:r w:rsidR="4F3A8980" w:rsidRPr="1DB84C3E">
              <w:rPr>
                <w:lang w:val="en-AU"/>
              </w:rPr>
              <w:t>facilities</w:t>
            </w:r>
            <w:r w:rsidR="759D4A56" w:rsidRPr="1DB84C3E">
              <w:rPr>
                <w:lang w:val="en-AU"/>
              </w:rPr>
              <w:t>’</w:t>
            </w:r>
            <w:r w:rsidRPr="009349CF">
              <w:rPr>
                <w:lang w:val="en-AU"/>
              </w:rPr>
              <w:t xml:space="preserve"> </w:t>
            </w:r>
            <w:r w:rsidR="00FD4F4F">
              <w:rPr>
                <w:lang w:val="en-AU"/>
              </w:rPr>
              <w:t xml:space="preserve">constraints </w:t>
            </w:r>
            <w:r w:rsidRPr="009349CF">
              <w:rPr>
                <w:lang w:val="en-AU"/>
              </w:rPr>
              <w:t xml:space="preserve">be treated consistently with transmission injection facilities and excluded from the pricing schedule? </w:t>
            </w:r>
            <w:r w:rsidR="00FA0924">
              <w:rPr>
                <w:lang w:val="en-AU"/>
              </w:rPr>
              <w:t>If not, w</w:t>
            </w:r>
            <w:r w:rsidRPr="009349CF">
              <w:rPr>
                <w:lang w:val="en-AU"/>
              </w:rPr>
              <w:t>hy?</w:t>
            </w:r>
          </w:p>
        </w:tc>
        <w:tc>
          <w:tcPr>
            <w:tcW w:w="10263" w:type="dxa"/>
            <w:tcBorders>
              <w:left w:val="single" w:sz="2" w:space="0" w:color="58595B" w:themeColor="accent4"/>
            </w:tcBorders>
          </w:tcPr>
          <w:p w14:paraId="5C38BBFE" w14:textId="77777777" w:rsidR="004A581B" w:rsidRPr="009349CF" w:rsidRDefault="004A581B" w:rsidP="00D40E7D">
            <w:pPr>
              <w:pStyle w:val="AEMCTableBodyCopy"/>
              <w:rPr>
                <w:rStyle w:val="Hyperlink"/>
                <w:lang w:val="en-AU"/>
              </w:rPr>
            </w:pPr>
          </w:p>
        </w:tc>
      </w:tr>
      <w:tr w:rsidR="003819EB" w:rsidRPr="009349CF" w14:paraId="73A622F8" w14:textId="77777777" w:rsidTr="00E77908">
        <w:tc>
          <w:tcPr>
            <w:tcW w:w="14798" w:type="dxa"/>
            <w:gridSpan w:val="2"/>
            <w:shd w:val="clear" w:color="auto" w:fill="F6F6F6"/>
          </w:tcPr>
          <w:p w14:paraId="364AEE56" w14:textId="52A9478A" w:rsidR="003819EB" w:rsidRPr="009349CF" w:rsidRDefault="003819EB" w:rsidP="00D40E7D">
            <w:pPr>
              <w:pStyle w:val="AEMCTableBodyCopy"/>
              <w:rPr>
                <w:rStyle w:val="Hyperlink"/>
                <w:lang w:val="en-AU"/>
              </w:rPr>
            </w:pPr>
            <w:r w:rsidRPr="009349CF">
              <w:rPr>
                <w:b/>
                <w:bCs/>
                <w:lang w:val="en-AU"/>
              </w:rPr>
              <w:t>OPERATING SCHEDULES</w:t>
            </w:r>
          </w:p>
        </w:tc>
      </w:tr>
      <w:tr w:rsidR="003819EB" w:rsidRPr="009349CF" w14:paraId="652693F3" w14:textId="77777777" w:rsidTr="00E77908">
        <w:tc>
          <w:tcPr>
            <w:tcW w:w="4535" w:type="dxa"/>
            <w:tcBorders>
              <w:right w:val="single" w:sz="2" w:space="0" w:color="58595B" w:themeColor="accent4"/>
            </w:tcBorders>
            <w:shd w:val="clear" w:color="auto" w:fill="F6F6F6"/>
          </w:tcPr>
          <w:p w14:paraId="639ACED8" w14:textId="20191AD2" w:rsidR="003819EB" w:rsidRPr="009349CF" w:rsidRDefault="003819EB" w:rsidP="003819EB">
            <w:pPr>
              <w:pStyle w:val="AEMCTableBodyCopyNumbers"/>
              <w:rPr>
                <w:lang w:val="en-AU"/>
              </w:rPr>
            </w:pPr>
            <w:r w:rsidRPr="009349CF">
              <w:rPr>
                <w:lang w:val="en-AU"/>
              </w:rPr>
              <w:t>Should the existing design be maintained with distribution networks managing the constraint issues outside of the DWGM?</w:t>
            </w:r>
          </w:p>
        </w:tc>
        <w:tc>
          <w:tcPr>
            <w:tcW w:w="10263" w:type="dxa"/>
            <w:tcBorders>
              <w:left w:val="single" w:sz="2" w:space="0" w:color="58595B" w:themeColor="accent4"/>
            </w:tcBorders>
          </w:tcPr>
          <w:p w14:paraId="44FE26E2" w14:textId="77777777" w:rsidR="003819EB" w:rsidRPr="009349CF" w:rsidRDefault="003819EB" w:rsidP="00D40E7D">
            <w:pPr>
              <w:pStyle w:val="AEMCTableBodyCopy"/>
              <w:rPr>
                <w:rStyle w:val="Hyperlink"/>
                <w:lang w:val="en-AU"/>
              </w:rPr>
            </w:pPr>
          </w:p>
        </w:tc>
      </w:tr>
      <w:tr w:rsidR="003819EB" w:rsidRPr="009349CF" w14:paraId="129CDCD5" w14:textId="77777777" w:rsidTr="00E77908">
        <w:tc>
          <w:tcPr>
            <w:tcW w:w="4535" w:type="dxa"/>
            <w:tcBorders>
              <w:right w:val="single" w:sz="2" w:space="0" w:color="58595B" w:themeColor="accent4"/>
            </w:tcBorders>
            <w:shd w:val="clear" w:color="auto" w:fill="F6F6F6"/>
          </w:tcPr>
          <w:p w14:paraId="4D5D85CE" w14:textId="77777777" w:rsidR="003819EB" w:rsidRDefault="003819EB" w:rsidP="003819EB">
            <w:pPr>
              <w:pStyle w:val="AEMCTableBodyCopyNumbers"/>
              <w:rPr>
                <w:lang w:val="en-AU"/>
              </w:rPr>
            </w:pPr>
            <w:r w:rsidRPr="009349CF">
              <w:rPr>
                <w:lang w:val="en-AU"/>
              </w:rPr>
              <w:t>Should the operating schedules be expanded to allow distribution constraints within the</w:t>
            </w:r>
            <w:r w:rsidR="00520BC1">
              <w:rPr>
                <w:lang w:val="en-AU"/>
              </w:rPr>
              <w:t xml:space="preserve"> </w:t>
            </w:r>
            <w:r w:rsidRPr="009349CF">
              <w:rPr>
                <w:lang w:val="en-AU"/>
              </w:rPr>
              <w:t>operating schedule?</w:t>
            </w:r>
          </w:p>
          <w:p w14:paraId="0AD54E30" w14:textId="1BE914F3" w:rsidR="003819EB" w:rsidRPr="009349CF" w:rsidRDefault="00FA0924" w:rsidP="00FA0924">
            <w:pPr>
              <w:pStyle w:val="AEMCTableBodyCopyNumbers"/>
              <w:numPr>
                <w:ilvl w:val="1"/>
                <w:numId w:val="6"/>
              </w:numPr>
              <w:ind w:left="567"/>
              <w:rPr>
                <w:lang w:val="en-AU"/>
              </w:rPr>
            </w:pPr>
            <w:r>
              <w:rPr>
                <w:lang w:val="en-AU"/>
              </w:rPr>
              <w:t>In this case, what compliance liability considerations need to be made for distribution connected facilities?</w:t>
            </w:r>
          </w:p>
        </w:tc>
        <w:tc>
          <w:tcPr>
            <w:tcW w:w="10263" w:type="dxa"/>
            <w:tcBorders>
              <w:left w:val="single" w:sz="2" w:space="0" w:color="58595B" w:themeColor="accent4"/>
            </w:tcBorders>
          </w:tcPr>
          <w:p w14:paraId="34253632" w14:textId="77777777" w:rsidR="003819EB" w:rsidRPr="009349CF" w:rsidRDefault="003819EB" w:rsidP="00D40E7D">
            <w:pPr>
              <w:pStyle w:val="AEMCTableBodyCopy"/>
              <w:rPr>
                <w:rStyle w:val="Hyperlink"/>
                <w:lang w:val="en-AU"/>
              </w:rPr>
            </w:pPr>
          </w:p>
        </w:tc>
      </w:tr>
      <w:tr w:rsidR="003819EB" w:rsidRPr="009349CF" w14:paraId="4CCA9F5E" w14:textId="77777777" w:rsidTr="00E77908">
        <w:tc>
          <w:tcPr>
            <w:tcW w:w="4535" w:type="dxa"/>
            <w:tcBorders>
              <w:right w:val="single" w:sz="2" w:space="0" w:color="58595B" w:themeColor="accent4"/>
            </w:tcBorders>
            <w:shd w:val="clear" w:color="auto" w:fill="F6F6F6"/>
          </w:tcPr>
          <w:p w14:paraId="4E188D7D" w14:textId="4928DD4F" w:rsidR="003819EB" w:rsidRPr="009349CF" w:rsidRDefault="003819EB" w:rsidP="003819EB">
            <w:pPr>
              <w:pStyle w:val="AEMCTableBodyCopyNumbers"/>
              <w:rPr>
                <w:lang w:val="en-AU"/>
              </w:rPr>
            </w:pPr>
            <w:r w:rsidRPr="009349CF">
              <w:rPr>
                <w:lang w:val="en-AU"/>
              </w:rPr>
              <w:t>Should a new constraint type be added for distribution connected facilities</w:t>
            </w:r>
            <w:r w:rsidR="003E7E27">
              <w:rPr>
                <w:lang w:val="en-AU"/>
              </w:rPr>
              <w:t xml:space="preserve"> that is managed by the gas scheduling process</w:t>
            </w:r>
            <w:r w:rsidRPr="009349CF">
              <w:rPr>
                <w:lang w:val="en-AU"/>
              </w:rPr>
              <w:t>?</w:t>
            </w:r>
          </w:p>
        </w:tc>
        <w:tc>
          <w:tcPr>
            <w:tcW w:w="10263" w:type="dxa"/>
            <w:tcBorders>
              <w:left w:val="single" w:sz="2" w:space="0" w:color="58595B" w:themeColor="accent4"/>
            </w:tcBorders>
          </w:tcPr>
          <w:p w14:paraId="1EF8E089" w14:textId="77777777" w:rsidR="003819EB" w:rsidRPr="009349CF" w:rsidRDefault="003819EB" w:rsidP="00D40E7D">
            <w:pPr>
              <w:pStyle w:val="AEMCTableBodyCopy"/>
              <w:rPr>
                <w:rStyle w:val="Hyperlink"/>
                <w:lang w:val="en-AU"/>
              </w:rPr>
            </w:pPr>
          </w:p>
        </w:tc>
      </w:tr>
      <w:tr w:rsidR="00AD1CC0" w:rsidRPr="009349CF" w14:paraId="50BD320E" w14:textId="77777777" w:rsidTr="00E77908">
        <w:tc>
          <w:tcPr>
            <w:tcW w:w="14798" w:type="dxa"/>
            <w:gridSpan w:val="2"/>
            <w:shd w:val="clear" w:color="auto" w:fill="F6F6F6"/>
          </w:tcPr>
          <w:p w14:paraId="3221AB81" w14:textId="3C1FAAC4" w:rsidR="00AD1CC0" w:rsidRPr="009349CF" w:rsidRDefault="00AD1CC0" w:rsidP="00D40E7D">
            <w:pPr>
              <w:pStyle w:val="AEMCTableBodyCopy"/>
              <w:rPr>
                <w:rStyle w:val="Hyperlink"/>
                <w:lang w:val="en-AU"/>
              </w:rPr>
            </w:pPr>
            <w:r w:rsidRPr="009349CF">
              <w:rPr>
                <w:b/>
                <w:bCs/>
                <w:lang w:val="en-AU"/>
              </w:rPr>
              <w:t>CAPACITY CERTIFICATES</w:t>
            </w:r>
          </w:p>
        </w:tc>
      </w:tr>
      <w:tr w:rsidR="003819EB" w:rsidRPr="009349CF" w14:paraId="4A9EA42B" w14:textId="77777777" w:rsidTr="00E77908">
        <w:tc>
          <w:tcPr>
            <w:tcW w:w="4535" w:type="dxa"/>
            <w:tcBorders>
              <w:right w:val="single" w:sz="2" w:space="0" w:color="58595B" w:themeColor="accent4"/>
            </w:tcBorders>
            <w:shd w:val="clear" w:color="auto" w:fill="F6F6F6"/>
          </w:tcPr>
          <w:p w14:paraId="08F0C54C" w14:textId="3C4BE9EC" w:rsidR="003819EB" w:rsidRPr="009349CF" w:rsidRDefault="00AD1CC0" w:rsidP="00AD1CC0">
            <w:pPr>
              <w:pStyle w:val="AEMCTableBodyCopyNumbers"/>
              <w:rPr>
                <w:lang w:val="en-AU"/>
              </w:rPr>
            </w:pPr>
            <w:r w:rsidRPr="009349CF">
              <w:rPr>
                <w:lang w:val="en-AU"/>
              </w:rPr>
              <w:t>Should distribution connected facilities be allocated capacity certificates for tie-breaking rights? Why?</w:t>
            </w:r>
          </w:p>
        </w:tc>
        <w:tc>
          <w:tcPr>
            <w:tcW w:w="10263" w:type="dxa"/>
            <w:tcBorders>
              <w:left w:val="single" w:sz="2" w:space="0" w:color="58595B" w:themeColor="accent4"/>
            </w:tcBorders>
          </w:tcPr>
          <w:p w14:paraId="17CDBB7F" w14:textId="77777777" w:rsidR="003819EB" w:rsidRPr="009349CF" w:rsidRDefault="003819EB" w:rsidP="00D40E7D">
            <w:pPr>
              <w:pStyle w:val="AEMCTableBodyCopy"/>
              <w:rPr>
                <w:rStyle w:val="Hyperlink"/>
                <w:lang w:val="en-AU"/>
              </w:rPr>
            </w:pPr>
          </w:p>
        </w:tc>
      </w:tr>
      <w:tr w:rsidR="003819EB" w:rsidRPr="009349CF" w14:paraId="78E6BA65" w14:textId="77777777" w:rsidTr="00E77908">
        <w:tc>
          <w:tcPr>
            <w:tcW w:w="4535" w:type="dxa"/>
            <w:tcBorders>
              <w:right w:val="single" w:sz="2" w:space="0" w:color="58595B" w:themeColor="accent4"/>
            </w:tcBorders>
            <w:shd w:val="clear" w:color="auto" w:fill="F6F6F6"/>
          </w:tcPr>
          <w:p w14:paraId="2055473B" w14:textId="305D7393" w:rsidR="003819EB" w:rsidRPr="009349CF" w:rsidRDefault="00AD1CC0" w:rsidP="00AD1CC0">
            <w:pPr>
              <w:pStyle w:val="AEMCTableBodyCopyNumbers"/>
              <w:rPr>
                <w:lang w:val="en-AU"/>
              </w:rPr>
            </w:pPr>
            <w:r w:rsidRPr="009349CF">
              <w:rPr>
                <w:lang w:val="en-AU"/>
              </w:rPr>
              <w:t>What would be the implications of modelling the capacity of potentially a high number of distribution connected injection points?</w:t>
            </w:r>
          </w:p>
        </w:tc>
        <w:tc>
          <w:tcPr>
            <w:tcW w:w="10263" w:type="dxa"/>
            <w:tcBorders>
              <w:left w:val="single" w:sz="2" w:space="0" w:color="58595B" w:themeColor="accent4"/>
            </w:tcBorders>
          </w:tcPr>
          <w:p w14:paraId="029A6A25" w14:textId="77777777" w:rsidR="003819EB" w:rsidRPr="009349CF" w:rsidRDefault="003819EB" w:rsidP="00D40E7D">
            <w:pPr>
              <w:pStyle w:val="AEMCTableBodyCopy"/>
              <w:rPr>
                <w:rStyle w:val="Hyperlink"/>
                <w:lang w:val="en-AU"/>
              </w:rPr>
            </w:pPr>
          </w:p>
        </w:tc>
      </w:tr>
    </w:tbl>
    <w:p w14:paraId="3AE31732" w14:textId="77777777" w:rsidR="009B1410" w:rsidRDefault="009B1410" w:rsidP="0015555C">
      <w:pPr>
        <w:pStyle w:val="AEMCHeaderL4"/>
        <w:rPr>
          <w:rStyle w:val="Hyperlink"/>
          <w:b/>
          <w:lang w:val="en-AU"/>
        </w:rPr>
      </w:pPr>
    </w:p>
    <w:p w14:paraId="03504479" w14:textId="77777777" w:rsidR="009B1410" w:rsidRDefault="009B1410" w:rsidP="0015555C">
      <w:pPr>
        <w:pStyle w:val="AEMCHeaderL4"/>
        <w:rPr>
          <w:rStyle w:val="Hyperlink"/>
          <w:b/>
          <w:lang w:val="en-AU"/>
        </w:rPr>
      </w:pPr>
    </w:p>
    <w:p w14:paraId="1E485A1C" w14:textId="77777777" w:rsidR="009B1410" w:rsidRDefault="009B1410" w:rsidP="0015555C">
      <w:pPr>
        <w:pStyle w:val="AEMCHeaderL4"/>
        <w:rPr>
          <w:rStyle w:val="Hyperlink"/>
          <w:b/>
          <w:lang w:val="en-AU"/>
        </w:rPr>
      </w:pPr>
    </w:p>
    <w:p w14:paraId="45D12261" w14:textId="395F7640" w:rsidR="0015555C" w:rsidRPr="009349CF" w:rsidRDefault="0015555C" w:rsidP="0015555C">
      <w:pPr>
        <w:pStyle w:val="AEMCHeaderL4"/>
        <w:rPr>
          <w:rStyle w:val="Hyperlink"/>
          <w:lang w:val="en-AU"/>
        </w:rPr>
      </w:pPr>
      <w:r w:rsidRPr="009349CF">
        <w:rPr>
          <w:rStyle w:val="Hyperlink"/>
          <w:b/>
          <w:lang w:val="en-AU"/>
        </w:rPr>
        <w:lastRenderedPageBreak/>
        <w:t xml:space="preserve">CHAPTER </w:t>
      </w:r>
      <w:r w:rsidR="00D52FC0">
        <w:rPr>
          <w:rStyle w:val="Hyperlink"/>
          <w:b/>
          <w:lang w:val="en-AU"/>
        </w:rPr>
        <w:t>7</w:t>
      </w:r>
      <w:r w:rsidRPr="009349CF">
        <w:rPr>
          <w:rStyle w:val="Hyperlink"/>
          <w:lang w:val="en-AU"/>
        </w:rPr>
        <w:t xml:space="preserve"> –</w:t>
      </w:r>
      <w:r w:rsidR="00C114E7" w:rsidRPr="009349CF">
        <w:rPr>
          <w:rStyle w:val="Hyperlink"/>
          <w:lang w:val="en-AU"/>
        </w:rPr>
        <w:t xml:space="preserve"> </w:t>
      </w:r>
      <w:r w:rsidR="008239E9" w:rsidRPr="009349CF">
        <w:rPr>
          <w:rStyle w:val="Hyperlink"/>
          <w:lang w:val="en-AU"/>
        </w:rPr>
        <w:t>market outcomes</w:t>
      </w:r>
    </w:p>
    <w:tbl>
      <w:tblPr>
        <w:tblStyle w:val="TableGrid"/>
        <w:tblW w:w="14797" w:type="dxa"/>
        <w:tblBorders>
          <w:top w:val="single" w:sz="2" w:space="0" w:color="58595B" w:themeColor="accent4"/>
          <w:left w:val="none" w:sz="0" w:space="0" w:color="auto"/>
          <w:bottom w:val="single" w:sz="2" w:space="0" w:color="58595B" w:themeColor="accent4"/>
          <w:right w:val="none" w:sz="0" w:space="0" w:color="auto"/>
          <w:insideH w:val="single" w:sz="2" w:space="0" w:color="58595B" w:themeColor="accent4"/>
          <w:insideV w:val="none" w:sz="0" w:space="0" w:color="auto"/>
        </w:tblBorders>
        <w:tblCellMar>
          <w:left w:w="57" w:type="dxa"/>
          <w:right w:w="57" w:type="dxa"/>
        </w:tblCellMar>
        <w:tblLook w:val="04A0" w:firstRow="1" w:lastRow="0" w:firstColumn="1" w:lastColumn="0" w:noHBand="0" w:noVBand="1"/>
      </w:tblPr>
      <w:tblGrid>
        <w:gridCol w:w="4535"/>
        <w:gridCol w:w="10262"/>
      </w:tblGrid>
      <w:tr w:rsidR="00B87BCA" w:rsidRPr="009349CF" w14:paraId="05FD7D7C" w14:textId="77777777" w:rsidTr="00E77908">
        <w:tc>
          <w:tcPr>
            <w:tcW w:w="14797" w:type="dxa"/>
            <w:gridSpan w:val="2"/>
            <w:tcBorders>
              <w:top w:val="single" w:sz="18" w:space="0" w:color="00A8E5" w:themeColor="accent1"/>
            </w:tcBorders>
            <w:shd w:val="clear" w:color="auto" w:fill="F6F6F6"/>
          </w:tcPr>
          <w:p w14:paraId="17F7517A" w14:textId="3D326743" w:rsidR="00B87BCA" w:rsidRPr="009349CF" w:rsidRDefault="00B87BCA" w:rsidP="00785222">
            <w:pPr>
              <w:pStyle w:val="AEMCTableBodyCopy"/>
              <w:rPr>
                <w:rStyle w:val="Hyperlink"/>
                <w:b/>
                <w:bCs/>
                <w:lang w:val="en-AU"/>
              </w:rPr>
            </w:pPr>
            <w:r w:rsidRPr="009349CF">
              <w:rPr>
                <w:rStyle w:val="Hyperlink"/>
                <w:b/>
                <w:bCs/>
                <w:lang w:val="en-AU"/>
              </w:rPr>
              <w:t>TITLE, CUSTODY AND RISK</w:t>
            </w:r>
          </w:p>
        </w:tc>
      </w:tr>
      <w:tr w:rsidR="004E489A" w:rsidRPr="009349CF" w14:paraId="32F9286B" w14:textId="77777777" w:rsidTr="00E77908">
        <w:tc>
          <w:tcPr>
            <w:tcW w:w="4535" w:type="dxa"/>
            <w:tcBorders>
              <w:right w:val="single" w:sz="2" w:space="0" w:color="58595B" w:themeColor="accent4"/>
            </w:tcBorders>
            <w:shd w:val="clear" w:color="auto" w:fill="F6F6F6"/>
          </w:tcPr>
          <w:p w14:paraId="332439DC" w14:textId="58F851F7" w:rsidR="004E489A" w:rsidRPr="009349CF" w:rsidRDefault="00585FD5" w:rsidP="00512F05">
            <w:pPr>
              <w:pStyle w:val="AEMCTableBodyCopy"/>
              <w:numPr>
                <w:ilvl w:val="0"/>
                <w:numId w:val="6"/>
              </w:numPr>
              <w:rPr>
                <w:lang w:val="en-AU"/>
              </w:rPr>
            </w:pPr>
            <w:r>
              <w:rPr>
                <w:lang w:val="en-AU"/>
              </w:rPr>
              <w:t>Do the rules need to be changed to manage the title of injections within the distribution system?</w:t>
            </w:r>
          </w:p>
        </w:tc>
        <w:tc>
          <w:tcPr>
            <w:tcW w:w="10261" w:type="dxa"/>
            <w:tcBorders>
              <w:left w:val="single" w:sz="2" w:space="0" w:color="58595B" w:themeColor="accent4"/>
            </w:tcBorders>
          </w:tcPr>
          <w:p w14:paraId="0FCC7D8C" w14:textId="77777777" w:rsidR="004E489A" w:rsidRPr="009349CF" w:rsidRDefault="004E489A" w:rsidP="00512F05">
            <w:pPr>
              <w:pStyle w:val="AEMCTableBodyCopy"/>
              <w:rPr>
                <w:rStyle w:val="Hyperlink"/>
                <w:lang w:val="en-AU"/>
              </w:rPr>
            </w:pPr>
          </w:p>
        </w:tc>
      </w:tr>
      <w:tr w:rsidR="00512F05" w:rsidRPr="009349CF" w14:paraId="2ADB1BFC" w14:textId="77777777" w:rsidTr="00E77908">
        <w:tc>
          <w:tcPr>
            <w:tcW w:w="4535" w:type="dxa"/>
            <w:tcBorders>
              <w:right w:val="single" w:sz="2" w:space="0" w:color="58595B" w:themeColor="accent4"/>
            </w:tcBorders>
            <w:shd w:val="clear" w:color="auto" w:fill="F6F6F6"/>
          </w:tcPr>
          <w:p w14:paraId="68C39F17" w14:textId="0C77448C" w:rsidR="00512F05" w:rsidRPr="009349CF" w:rsidRDefault="00512F05" w:rsidP="00512F05">
            <w:pPr>
              <w:pStyle w:val="AEMCTableBodyCopy"/>
              <w:numPr>
                <w:ilvl w:val="0"/>
                <w:numId w:val="6"/>
              </w:numPr>
              <w:rPr>
                <w:rStyle w:val="Hyperlink"/>
                <w:lang w:val="en-AU"/>
              </w:rPr>
            </w:pPr>
            <w:r w:rsidRPr="009349CF">
              <w:rPr>
                <w:lang w:val="en-AU"/>
              </w:rPr>
              <w:t>Do the rules need to contemplate the co-mingling of gas within a distribution system?</w:t>
            </w:r>
            <w:r w:rsidR="00163FE0">
              <w:rPr>
                <w:lang w:val="en-AU"/>
              </w:rPr>
              <w:t xml:space="preserve"> If not, why?</w:t>
            </w:r>
          </w:p>
        </w:tc>
        <w:tc>
          <w:tcPr>
            <w:tcW w:w="10261" w:type="dxa"/>
            <w:tcBorders>
              <w:left w:val="single" w:sz="2" w:space="0" w:color="58595B" w:themeColor="accent4"/>
            </w:tcBorders>
          </w:tcPr>
          <w:p w14:paraId="33BB132B" w14:textId="5B85ED8A" w:rsidR="00512F05" w:rsidRPr="009349CF" w:rsidRDefault="00512F05" w:rsidP="00512F05">
            <w:pPr>
              <w:pStyle w:val="AEMCTableBodyCopy"/>
              <w:rPr>
                <w:rStyle w:val="Hyperlink"/>
                <w:lang w:val="en-AU"/>
              </w:rPr>
            </w:pPr>
          </w:p>
        </w:tc>
      </w:tr>
      <w:tr w:rsidR="009349CF" w:rsidRPr="009349CF" w14:paraId="7737A76E" w14:textId="77777777" w:rsidTr="00E77908">
        <w:tc>
          <w:tcPr>
            <w:tcW w:w="14797" w:type="dxa"/>
            <w:gridSpan w:val="2"/>
            <w:shd w:val="clear" w:color="auto" w:fill="F6F6F6"/>
          </w:tcPr>
          <w:p w14:paraId="6DB5EC50" w14:textId="6FB3E344" w:rsidR="009349CF" w:rsidRPr="009349CF" w:rsidRDefault="009349CF" w:rsidP="009349CF">
            <w:pPr>
              <w:pStyle w:val="AEMCTableBodyCopy"/>
              <w:rPr>
                <w:rStyle w:val="Hyperlink"/>
                <w:b/>
                <w:bCs/>
                <w:lang w:val="en-AU"/>
              </w:rPr>
            </w:pPr>
            <w:r w:rsidRPr="009349CF">
              <w:rPr>
                <w:rStyle w:val="Hyperlink"/>
                <w:b/>
                <w:bCs/>
                <w:lang w:val="en-AU"/>
              </w:rPr>
              <w:t>PARTICIPANT COMPENSATION FUND</w:t>
            </w:r>
          </w:p>
        </w:tc>
      </w:tr>
      <w:tr w:rsidR="00A82852" w:rsidRPr="009349CF" w14:paraId="5258A959" w14:textId="77777777" w:rsidTr="00E77908">
        <w:tc>
          <w:tcPr>
            <w:tcW w:w="4535" w:type="dxa"/>
            <w:tcBorders>
              <w:right w:val="single" w:sz="2" w:space="0" w:color="58595B" w:themeColor="accent4"/>
            </w:tcBorders>
            <w:shd w:val="clear" w:color="auto" w:fill="F6F6F6"/>
          </w:tcPr>
          <w:p w14:paraId="24421546" w14:textId="6FDC485B" w:rsidR="00A82852" w:rsidRPr="009349CF" w:rsidRDefault="009349CF" w:rsidP="009349CF">
            <w:pPr>
              <w:pStyle w:val="AEMCTableBodyCopyNumbers"/>
              <w:rPr>
                <w:rStyle w:val="Hyperlink"/>
                <w:lang w:val="en-AU"/>
              </w:rPr>
            </w:pPr>
            <w:r w:rsidRPr="009349CF">
              <w:rPr>
                <w:rStyle w:val="Hyperlink"/>
                <w:lang w:val="en-AU"/>
              </w:rPr>
              <w:t xml:space="preserve">Should the participant compensation fund cost recovery mechanism be expanded to include distribution connected </w:t>
            </w:r>
            <w:r w:rsidR="00EF54F3">
              <w:rPr>
                <w:rStyle w:val="Hyperlink"/>
              </w:rPr>
              <w:t>facilities</w:t>
            </w:r>
            <w:r w:rsidRPr="009349CF">
              <w:rPr>
                <w:rStyle w:val="Hyperlink"/>
                <w:lang w:val="en-AU"/>
              </w:rPr>
              <w:t xml:space="preserve">? </w:t>
            </w:r>
            <w:r w:rsidR="00F4552B">
              <w:rPr>
                <w:rStyle w:val="Hyperlink"/>
                <w:lang w:val="en-AU"/>
              </w:rPr>
              <w:t>I</w:t>
            </w:r>
            <w:r w:rsidR="00173271">
              <w:rPr>
                <w:rStyle w:val="Hyperlink"/>
                <w:lang w:val="en-AU"/>
              </w:rPr>
              <w:t xml:space="preserve">f </w:t>
            </w:r>
            <w:r w:rsidR="00F4552B">
              <w:rPr>
                <w:rStyle w:val="Hyperlink"/>
              </w:rPr>
              <w:t xml:space="preserve">not, </w:t>
            </w:r>
            <w:r w:rsidR="002B3450">
              <w:rPr>
                <w:rStyle w:val="Hyperlink"/>
              </w:rPr>
              <w:t>why</w:t>
            </w:r>
            <w:r w:rsidRPr="009349CF">
              <w:rPr>
                <w:rStyle w:val="Hyperlink"/>
                <w:lang w:val="en-AU"/>
              </w:rPr>
              <w:t>?</w:t>
            </w:r>
          </w:p>
        </w:tc>
        <w:tc>
          <w:tcPr>
            <w:tcW w:w="10262" w:type="dxa"/>
            <w:tcBorders>
              <w:left w:val="single" w:sz="2" w:space="0" w:color="58595B" w:themeColor="accent4"/>
            </w:tcBorders>
          </w:tcPr>
          <w:p w14:paraId="1636E0BE" w14:textId="77777777" w:rsidR="00A82852" w:rsidRPr="009349CF" w:rsidRDefault="00A82852" w:rsidP="00785222">
            <w:pPr>
              <w:pStyle w:val="AEMCTableBodyCopy"/>
              <w:rPr>
                <w:rStyle w:val="Hyperlink"/>
                <w:lang w:val="en-AU"/>
              </w:rPr>
            </w:pPr>
          </w:p>
        </w:tc>
      </w:tr>
      <w:tr w:rsidR="00BA01F9" w:rsidRPr="00BA01F9" w14:paraId="014EA67D" w14:textId="77777777" w:rsidTr="00E77908">
        <w:tc>
          <w:tcPr>
            <w:tcW w:w="14797" w:type="dxa"/>
            <w:gridSpan w:val="2"/>
            <w:shd w:val="clear" w:color="auto" w:fill="F6F6F6"/>
          </w:tcPr>
          <w:p w14:paraId="430A6843" w14:textId="31F0C467" w:rsidR="00BA01F9" w:rsidRPr="00BA01F9" w:rsidRDefault="00BA01F9" w:rsidP="00BA01F9">
            <w:pPr>
              <w:pStyle w:val="AEMCTableBodyCopy"/>
              <w:rPr>
                <w:b/>
                <w:bCs/>
                <w:lang w:val="en-AU"/>
              </w:rPr>
            </w:pPr>
            <w:r w:rsidRPr="00BA01F9">
              <w:rPr>
                <w:rStyle w:val="Hyperlink"/>
                <w:b/>
                <w:bCs/>
                <w:lang w:val="en-AU"/>
              </w:rPr>
              <w:t>ALLOCATIONS AND DETERMINATION OF FEES PAYABLE</w:t>
            </w:r>
          </w:p>
        </w:tc>
      </w:tr>
      <w:tr w:rsidR="00A82852" w:rsidRPr="009349CF" w14:paraId="78A08FF8" w14:textId="77777777" w:rsidTr="00E77908">
        <w:tc>
          <w:tcPr>
            <w:tcW w:w="4535" w:type="dxa"/>
            <w:tcBorders>
              <w:right w:val="single" w:sz="2" w:space="0" w:color="58595B" w:themeColor="accent4"/>
            </w:tcBorders>
            <w:shd w:val="clear" w:color="auto" w:fill="F6F6F6"/>
          </w:tcPr>
          <w:p w14:paraId="6A7CC48D" w14:textId="6D356DB3" w:rsidR="00A82852" w:rsidRPr="00822759" w:rsidRDefault="00BA01F9" w:rsidP="00822759">
            <w:pPr>
              <w:pStyle w:val="AEMCTableBodyCopyNumbers"/>
              <w:rPr>
                <w:rStyle w:val="Hyperlink"/>
                <w:lang w:val="en-AU"/>
              </w:rPr>
            </w:pPr>
            <w:r w:rsidRPr="00BA01F9">
              <w:rPr>
                <w:rStyle w:val="Hyperlink"/>
                <w:lang w:val="en-AU"/>
              </w:rPr>
              <w:t xml:space="preserve">Should the definition of what gas can be allocated be expanded to include </w:t>
            </w:r>
            <w:r w:rsidR="00780704">
              <w:rPr>
                <w:rStyle w:val="Hyperlink"/>
                <w:lang w:val="en-AU"/>
              </w:rPr>
              <w:t>g</w:t>
            </w:r>
            <w:r w:rsidR="00780704">
              <w:rPr>
                <w:rStyle w:val="Hyperlink"/>
              </w:rPr>
              <w:t xml:space="preserve">as supplied by </w:t>
            </w:r>
            <w:r w:rsidRPr="00BA01F9">
              <w:rPr>
                <w:rStyle w:val="Hyperlink"/>
                <w:lang w:val="en-AU"/>
              </w:rPr>
              <w:t>distribution</w:t>
            </w:r>
            <w:r>
              <w:rPr>
                <w:rStyle w:val="Hyperlink"/>
                <w:lang w:val="en-AU"/>
              </w:rPr>
              <w:t xml:space="preserve"> </w:t>
            </w:r>
            <w:r w:rsidRPr="00BA01F9">
              <w:rPr>
                <w:rStyle w:val="Hyperlink"/>
                <w:lang w:val="en-AU"/>
              </w:rPr>
              <w:t>connected facilities?</w:t>
            </w:r>
          </w:p>
        </w:tc>
        <w:tc>
          <w:tcPr>
            <w:tcW w:w="10262" w:type="dxa"/>
            <w:tcBorders>
              <w:left w:val="single" w:sz="2" w:space="0" w:color="58595B" w:themeColor="accent4"/>
            </w:tcBorders>
          </w:tcPr>
          <w:p w14:paraId="4F8D3E6C" w14:textId="77777777" w:rsidR="00A82852" w:rsidRPr="009349CF" w:rsidRDefault="00A82852" w:rsidP="00785222">
            <w:pPr>
              <w:pStyle w:val="AEMCTableBodyCopy"/>
              <w:rPr>
                <w:rStyle w:val="Hyperlink"/>
                <w:lang w:val="en-AU"/>
              </w:rPr>
            </w:pPr>
          </w:p>
        </w:tc>
      </w:tr>
      <w:tr w:rsidR="00822759" w:rsidRPr="009349CF" w14:paraId="3CA76137" w14:textId="77777777" w:rsidTr="00E77908">
        <w:tc>
          <w:tcPr>
            <w:tcW w:w="4535" w:type="dxa"/>
            <w:tcBorders>
              <w:right w:val="single" w:sz="2" w:space="0" w:color="58595B" w:themeColor="accent4"/>
            </w:tcBorders>
            <w:shd w:val="clear" w:color="auto" w:fill="F6F6F6"/>
          </w:tcPr>
          <w:p w14:paraId="28E69C1D" w14:textId="7558380F" w:rsidR="00822759" w:rsidRPr="00BA01F9" w:rsidRDefault="00822759" w:rsidP="00C0590E">
            <w:pPr>
              <w:pStyle w:val="AEMCTableBodyCopyNumbers"/>
              <w:rPr>
                <w:rStyle w:val="Hyperlink"/>
                <w:lang w:val="en-AU"/>
              </w:rPr>
            </w:pPr>
            <w:r w:rsidRPr="00F438F2">
              <w:rPr>
                <w:rStyle w:val="Hyperlink"/>
                <w:lang w:val="en-AU"/>
              </w:rPr>
              <w:t xml:space="preserve">Are there </w:t>
            </w:r>
            <w:r w:rsidR="00FC79A0">
              <w:rPr>
                <w:rStyle w:val="Hyperlink"/>
                <w:lang w:val="en-AU"/>
              </w:rPr>
              <w:t>other</w:t>
            </w:r>
            <w:r w:rsidRPr="00F438F2">
              <w:rPr>
                <w:rStyle w:val="Hyperlink"/>
                <w:lang w:val="en-AU"/>
              </w:rPr>
              <w:t xml:space="preserve"> alternative solutions that would be more effective?</w:t>
            </w:r>
          </w:p>
        </w:tc>
        <w:tc>
          <w:tcPr>
            <w:tcW w:w="10262" w:type="dxa"/>
            <w:tcBorders>
              <w:left w:val="single" w:sz="2" w:space="0" w:color="58595B" w:themeColor="accent4"/>
            </w:tcBorders>
          </w:tcPr>
          <w:p w14:paraId="31FFC7F9" w14:textId="77777777" w:rsidR="00822759" w:rsidRPr="009349CF" w:rsidRDefault="00822759" w:rsidP="00785222">
            <w:pPr>
              <w:pStyle w:val="AEMCTableBodyCopy"/>
              <w:rPr>
                <w:rStyle w:val="Hyperlink"/>
                <w:lang w:val="en-AU"/>
              </w:rPr>
            </w:pPr>
          </w:p>
        </w:tc>
      </w:tr>
      <w:tr w:rsidR="00737ADA" w:rsidRPr="009349CF" w14:paraId="706020E0" w14:textId="77777777" w:rsidTr="00E77908">
        <w:tc>
          <w:tcPr>
            <w:tcW w:w="14797" w:type="dxa"/>
            <w:gridSpan w:val="2"/>
            <w:shd w:val="clear" w:color="auto" w:fill="F6F6F6"/>
          </w:tcPr>
          <w:p w14:paraId="14F0AE6C" w14:textId="1EC46B4E" w:rsidR="00737ADA" w:rsidRPr="00737ADA" w:rsidRDefault="00737ADA" w:rsidP="00785222">
            <w:pPr>
              <w:pStyle w:val="AEMCTableBodyCopy"/>
              <w:rPr>
                <w:rStyle w:val="Hyperlink"/>
                <w:b/>
                <w:bCs/>
                <w:lang w:val="en-AU"/>
              </w:rPr>
            </w:pPr>
            <w:r w:rsidRPr="00737ADA">
              <w:rPr>
                <w:rStyle w:val="Hyperlink"/>
                <w:b/>
                <w:bCs/>
                <w:lang w:val="en-AU"/>
              </w:rPr>
              <w:t>DEFAULT NOTICES AND MARKET SUSPENSION</w:t>
            </w:r>
          </w:p>
        </w:tc>
      </w:tr>
      <w:tr w:rsidR="00A82852" w:rsidRPr="009349CF" w14:paraId="51090A3E" w14:textId="77777777" w:rsidTr="00E77908">
        <w:tc>
          <w:tcPr>
            <w:tcW w:w="4535" w:type="dxa"/>
            <w:tcBorders>
              <w:right w:val="single" w:sz="2" w:space="0" w:color="58595B" w:themeColor="accent4"/>
            </w:tcBorders>
            <w:shd w:val="clear" w:color="auto" w:fill="F6F6F6"/>
          </w:tcPr>
          <w:p w14:paraId="68DEED20" w14:textId="0F05394B" w:rsidR="00A82852" w:rsidRPr="00737ADA" w:rsidRDefault="00737ADA" w:rsidP="00737ADA">
            <w:pPr>
              <w:pStyle w:val="AEMCTableBodyCopyNumbers"/>
              <w:rPr>
                <w:rStyle w:val="Hyperlink"/>
                <w:lang w:val="en-AU"/>
              </w:rPr>
            </w:pPr>
            <w:r w:rsidRPr="00737ADA">
              <w:rPr>
                <w:rStyle w:val="Hyperlink"/>
                <w:lang w:val="en-AU"/>
              </w:rPr>
              <w:t xml:space="preserve">Should the rules be expanded to include distribution connected facilities for default notices? If not, why? </w:t>
            </w:r>
          </w:p>
        </w:tc>
        <w:tc>
          <w:tcPr>
            <w:tcW w:w="10262" w:type="dxa"/>
            <w:tcBorders>
              <w:left w:val="single" w:sz="2" w:space="0" w:color="58595B" w:themeColor="accent4"/>
            </w:tcBorders>
          </w:tcPr>
          <w:p w14:paraId="4B3BD28B" w14:textId="77777777" w:rsidR="00A82852" w:rsidRPr="009349CF" w:rsidRDefault="00A82852" w:rsidP="00785222">
            <w:pPr>
              <w:pStyle w:val="AEMCTableBodyCopy"/>
              <w:rPr>
                <w:rStyle w:val="Hyperlink"/>
                <w:lang w:val="en-AU"/>
              </w:rPr>
            </w:pPr>
          </w:p>
        </w:tc>
      </w:tr>
      <w:tr w:rsidR="00A82852" w:rsidRPr="009349CF" w14:paraId="30F85B22" w14:textId="77777777" w:rsidTr="00E77908">
        <w:tc>
          <w:tcPr>
            <w:tcW w:w="4535" w:type="dxa"/>
            <w:tcBorders>
              <w:right w:val="single" w:sz="2" w:space="0" w:color="58595B" w:themeColor="accent4"/>
            </w:tcBorders>
            <w:shd w:val="clear" w:color="auto" w:fill="F6F6F6"/>
          </w:tcPr>
          <w:p w14:paraId="387E25BE" w14:textId="29A3431E" w:rsidR="00A82852" w:rsidRPr="003F620F" w:rsidRDefault="001E3D74" w:rsidP="003F620F">
            <w:pPr>
              <w:pStyle w:val="AEMCTableBodyCopyNumbers"/>
              <w:rPr>
                <w:rStyle w:val="Hyperlink"/>
                <w:lang w:val="en-AU"/>
              </w:rPr>
            </w:pPr>
            <w:r w:rsidRPr="001E3D74">
              <w:rPr>
                <w:rStyle w:val="Hyperlink"/>
                <w:lang w:val="en-AU"/>
              </w:rPr>
              <w:t xml:space="preserve">Should the rules be expanded to include distribution connected facilities for </w:t>
            </w:r>
            <w:r w:rsidR="00866EC5">
              <w:rPr>
                <w:rStyle w:val="Hyperlink"/>
                <w:lang w:val="en-AU"/>
              </w:rPr>
              <w:t>market suspension</w:t>
            </w:r>
            <w:r w:rsidRPr="001E3D74">
              <w:rPr>
                <w:rStyle w:val="Hyperlink"/>
                <w:lang w:val="en-AU"/>
              </w:rPr>
              <w:t xml:space="preserve">? If not, why? </w:t>
            </w:r>
          </w:p>
        </w:tc>
        <w:tc>
          <w:tcPr>
            <w:tcW w:w="10262" w:type="dxa"/>
            <w:tcBorders>
              <w:left w:val="single" w:sz="2" w:space="0" w:color="58595B" w:themeColor="accent4"/>
            </w:tcBorders>
          </w:tcPr>
          <w:p w14:paraId="5A7AB82C" w14:textId="77777777" w:rsidR="00A82852" w:rsidRPr="009349CF" w:rsidRDefault="00A82852" w:rsidP="00785222">
            <w:pPr>
              <w:pStyle w:val="AEMCTableBodyCopy"/>
              <w:rPr>
                <w:rStyle w:val="Hyperlink"/>
                <w:lang w:val="en-AU"/>
              </w:rPr>
            </w:pPr>
          </w:p>
        </w:tc>
      </w:tr>
    </w:tbl>
    <w:p w14:paraId="6F224761" w14:textId="77777777" w:rsidR="00B92DFB" w:rsidRDefault="00B92DFB" w:rsidP="00DD0B3D">
      <w:pPr>
        <w:pStyle w:val="AEMCHeaderL4"/>
        <w:rPr>
          <w:rStyle w:val="Hyperlink"/>
          <w:b/>
          <w:lang w:val="en-AU"/>
        </w:rPr>
      </w:pPr>
    </w:p>
    <w:p w14:paraId="4A08E728" w14:textId="77777777" w:rsidR="009B1410" w:rsidRDefault="009B1410" w:rsidP="009B1410">
      <w:pPr>
        <w:pStyle w:val="AEMCBodyCopy"/>
        <w:rPr>
          <w:lang w:val="en-AU"/>
        </w:rPr>
      </w:pPr>
    </w:p>
    <w:p w14:paraId="4A6EFAF7" w14:textId="77777777" w:rsidR="009B1410" w:rsidRDefault="009B1410" w:rsidP="009B1410">
      <w:pPr>
        <w:pStyle w:val="AEMCBodyCopy"/>
        <w:rPr>
          <w:lang w:val="en-AU"/>
        </w:rPr>
      </w:pPr>
    </w:p>
    <w:p w14:paraId="4BA50479" w14:textId="77777777" w:rsidR="009B1410" w:rsidRPr="009B1410" w:rsidRDefault="009B1410" w:rsidP="009B1410">
      <w:pPr>
        <w:pStyle w:val="AEMCBodyCopy"/>
        <w:rPr>
          <w:lang w:val="en-AU"/>
        </w:rPr>
      </w:pPr>
    </w:p>
    <w:p w14:paraId="2D1F163B" w14:textId="434EE784" w:rsidR="00DD0B3D" w:rsidRPr="009349CF" w:rsidRDefault="00DD0B3D" w:rsidP="00DD0B3D">
      <w:pPr>
        <w:pStyle w:val="AEMCHeaderL4"/>
        <w:rPr>
          <w:rStyle w:val="Hyperlink"/>
          <w:lang w:val="en-AU"/>
        </w:rPr>
      </w:pPr>
      <w:r w:rsidRPr="009349CF">
        <w:rPr>
          <w:rStyle w:val="Hyperlink"/>
          <w:b/>
          <w:lang w:val="en-AU"/>
        </w:rPr>
        <w:lastRenderedPageBreak/>
        <w:t xml:space="preserve">CHAPTER </w:t>
      </w:r>
      <w:r w:rsidR="00D52FC0">
        <w:rPr>
          <w:rStyle w:val="Hyperlink"/>
          <w:b/>
          <w:lang w:val="en-AU"/>
        </w:rPr>
        <w:t>8</w:t>
      </w:r>
      <w:r w:rsidRPr="009349CF">
        <w:rPr>
          <w:rStyle w:val="Hyperlink"/>
          <w:lang w:val="en-AU"/>
        </w:rPr>
        <w:t xml:space="preserve"> –</w:t>
      </w:r>
      <w:r w:rsidR="00C114E7" w:rsidRPr="009349CF">
        <w:rPr>
          <w:rStyle w:val="Hyperlink"/>
          <w:lang w:val="en-AU"/>
        </w:rPr>
        <w:t xml:space="preserve"> </w:t>
      </w:r>
      <w:r w:rsidR="00533B06">
        <w:rPr>
          <w:rStyle w:val="Hyperlink"/>
          <w:lang w:val="en-AU"/>
        </w:rPr>
        <w:t>SYSTEM OPERATIONS</w:t>
      </w:r>
    </w:p>
    <w:tbl>
      <w:tblPr>
        <w:tblStyle w:val="TableGrid"/>
        <w:tblW w:w="14799" w:type="dxa"/>
        <w:tblBorders>
          <w:top w:val="single" w:sz="2" w:space="0" w:color="58595B" w:themeColor="accent4"/>
          <w:left w:val="none" w:sz="0" w:space="0" w:color="auto"/>
          <w:bottom w:val="single" w:sz="2" w:space="0" w:color="58595B" w:themeColor="accent4"/>
          <w:right w:val="none" w:sz="0" w:space="0" w:color="auto"/>
          <w:insideH w:val="single" w:sz="2" w:space="0" w:color="58595B" w:themeColor="accent4"/>
          <w:insideV w:val="none" w:sz="0" w:space="0" w:color="auto"/>
        </w:tblBorders>
        <w:tblCellMar>
          <w:left w:w="57" w:type="dxa"/>
          <w:right w:w="57" w:type="dxa"/>
        </w:tblCellMar>
        <w:tblLook w:val="04A0" w:firstRow="1" w:lastRow="0" w:firstColumn="1" w:lastColumn="0" w:noHBand="0" w:noVBand="1"/>
      </w:tblPr>
      <w:tblGrid>
        <w:gridCol w:w="4535"/>
        <w:gridCol w:w="10207"/>
        <w:gridCol w:w="57"/>
      </w:tblGrid>
      <w:tr w:rsidR="00A0378C" w:rsidRPr="009349CF" w14:paraId="52E76B7C" w14:textId="77777777" w:rsidTr="005A648B">
        <w:tc>
          <w:tcPr>
            <w:tcW w:w="14799" w:type="dxa"/>
            <w:gridSpan w:val="3"/>
            <w:tcBorders>
              <w:top w:val="single" w:sz="18" w:space="0" w:color="00A8E5" w:themeColor="accent1"/>
            </w:tcBorders>
            <w:shd w:val="clear" w:color="auto" w:fill="F6F6F6"/>
          </w:tcPr>
          <w:p w14:paraId="7363B36E" w14:textId="75266214" w:rsidR="00A0378C" w:rsidRPr="00A0378C" w:rsidRDefault="00A0378C" w:rsidP="00AA1EFB">
            <w:pPr>
              <w:pStyle w:val="AEMCTableBodyCopy"/>
              <w:rPr>
                <w:rStyle w:val="Hyperlink"/>
                <w:b/>
                <w:bCs/>
                <w:lang w:val="en-AU"/>
              </w:rPr>
            </w:pPr>
            <w:r w:rsidRPr="00A0378C">
              <w:rPr>
                <w:rStyle w:val="Hyperlink"/>
                <w:b/>
                <w:bCs/>
                <w:lang w:val="en-AU"/>
              </w:rPr>
              <w:t>APPLICATION OF THE CONNECTIONS FRAMEWORK</w:t>
            </w:r>
          </w:p>
        </w:tc>
      </w:tr>
      <w:tr w:rsidR="0015555C" w:rsidRPr="009349CF" w14:paraId="42DD053D" w14:textId="77777777" w:rsidTr="005A648B">
        <w:tc>
          <w:tcPr>
            <w:tcW w:w="4535" w:type="dxa"/>
            <w:tcBorders>
              <w:right w:val="single" w:sz="2" w:space="0" w:color="58595B" w:themeColor="accent4"/>
            </w:tcBorders>
            <w:shd w:val="clear" w:color="auto" w:fill="F6F6F6"/>
          </w:tcPr>
          <w:p w14:paraId="13135CE0" w14:textId="26A4B435" w:rsidR="0015555C" w:rsidRPr="00A60925" w:rsidRDefault="00A60925" w:rsidP="00A60925">
            <w:pPr>
              <w:pStyle w:val="AEMCTableBodyCopyNumbers"/>
              <w:rPr>
                <w:rStyle w:val="Hyperlink"/>
                <w:lang w:val="en-AU"/>
              </w:rPr>
            </w:pPr>
            <w:r w:rsidRPr="00A60925">
              <w:rPr>
                <w:rStyle w:val="Hyperlink"/>
                <w:lang w:val="en-AU"/>
              </w:rPr>
              <w:t xml:space="preserve">Should the </w:t>
            </w:r>
            <w:r w:rsidR="00B259C5">
              <w:rPr>
                <w:rStyle w:val="Hyperlink"/>
                <w:lang w:val="en-AU"/>
              </w:rPr>
              <w:t>connections’ framework</w:t>
            </w:r>
            <w:r w:rsidRPr="00A60925">
              <w:rPr>
                <w:rStyle w:val="Hyperlink"/>
                <w:lang w:val="en-AU"/>
              </w:rPr>
              <w:t xml:space="preserve"> be expanded to </w:t>
            </w:r>
            <w:r w:rsidR="00866EC5">
              <w:rPr>
                <w:rStyle w:val="Hyperlink"/>
                <w:lang w:val="en-AU"/>
              </w:rPr>
              <w:t>cover</w:t>
            </w:r>
            <w:r w:rsidRPr="00A60925">
              <w:rPr>
                <w:rStyle w:val="Hyperlink"/>
                <w:lang w:val="en-AU"/>
              </w:rPr>
              <w:t xml:space="preserve"> distribution </w:t>
            </w:r>
            <w:r w:rsidR="00A21579">
              <w:rPr>
                <w:rStyle w:val="Hyperlink"/>
                <w:lang w:val="en-AU"/>
              </w:rPr>
              <w:t>injections</w:t>
            </w:r>
            <w:r w:rsidR="00045520">
              <w:rPr>
                <w:rStyle w:val="Hyperlink"/>
                <w:lang w:val="en-AU"/>
              </w:rPr>
              <w:t xml:space="preserve">? </w:t>
            </w:r>
            <w:r w:rsidRPr="00A60925">
              <w:rPr>
                <w:rStyle w:val="Hyperlink"/>
                <w:lang w:val="en-AU"/>
              </w:rPr>
              <w:t xml:space="preserve">If not, why? </w:t>
            </w:r>
          </w:p>
        </w:tc>
        <w:tc>
          <w:tcPr>
            <w:tcW w:w="10264" w:type="dxa"/>
            <w:gridSpan w:val="2"/>
            <w:tcBorders>
              <w:left w:val="single" w:sz="2" w:space="0" w:color="58595B" w:themeColor="accent4"/>
            </w:tcBorders>
          </w:tcPr>
          <w:p w14:paraId="68DEB545" w14:textId="525763DE" w:rsidR="0015555C" w:rsidRPr="009349CF" w:rsidRDefault="0015555C" w:rsidP="00785222">
            <w:pPr>
              <w:pStyle w:val="AEMCTableBodyCopy"/>
              <w:rPr>
                <w:rStyle w:val="Hyperlink"/>
                <w:lang w:val="en-AU"/>
              </w:rPr>
            </w:pPr>
          </w:p>
        </w:tc>
      </w:tr>
      <w:tr w:rsidR="00A21579" w:rsidRPr="009349CF" w14:paraId="04A2E2B2" w14:textId="77777777" w:rsidTr="005A648B">
        <w:tc>
          <w:tcPr>
            <w:tcW w:w="4535" w:type="dxa"/>
            <w:tcBorders>
              <w:right w:val="single" w:sz="2" w:space="0" w:color="58595B" w:themeColor="accent4"/>
            </w:tcBorders>
            <w:shd w:val="clear" w:color="auto" w:fill="F6F6F6"/>
          </w:tcPr>
          <w:p w14:paraId="2A5CE2D3" w14:textId="30D21952" w:rsidR="00A21579" w:rsidRPr="00E271FA" w:rsidRDefault="00886E45" w:rsidP="007C525F">
            <w:pPr>
              <w:pStyle w:val="AEMCTableBodyCopy"/>
              <w:numPr>
                <w:ilvl w:val="0"/>
                <w:numId w:val="6"/>
              </w:numPr>
              <w:rPr>
                <w:rStyle w:val="Hyperlink"/>
                <w:lang w:val="en-AU"/>
              </w:rPr>
            </w:pPr>
            <w:r w:rsidRPr="00E271FA">
              <w:rPr>
                <w:rStyle w:val="Hyperlink"/>
                <w:lang w:val="en-AU"/>
              </w:rPr>
              <w:t>If so, what considerations should be accounted for in the transitional wording?</w:t>
            </w:r>
          </w:p>
        </w:tc>
        <w:tc>
          <w:tcPr>
            <w:tcW w:w="10264" w:type="dxa"/>
            <w:gridSpan w:val="2"/>
            <w:tcBorders>
              <w:left w:val="single" w:sz="2" w:space="0" w:color="58595B" w:themeColor="accent4"/>
            </w:tcBorders>
          </w:tcPr>
          <w:p w14:paraId="48767CE9" w14:textId="77777777" w:rsidR="00A21579" w:rsidRPr="009349CF" w:rsidRDefault="00A21579" w:rsidP="00785222">
            <w:pPr>
              <w:pStyle w:val="AEMCTableBodyCopy"/>
              <w:rPr>
                <w:rStyle w:val="Hyperlink"/>
                <w:lang w:val="en-AU"/>
              </w:rPr>
            </w:pPr>
          </w:p>
        </w:tc>
      </w:tr>
      <w:tr w:rsidR="0015555C" w:rsidRPr="009349CF" w14:paraId="569C0972" w14:textId="77777777" w:rsidTr="005A648B">
        <w:tc>
          <w:tcPr>
            <w:tcW w:w="4535" w:type="dxa"/>
            <w:tcBorders>
              <w:right w:val="single" w:sz="2" w:space="0" w:color="58595B" w:themeColor="accent4"/>
            </w:tcBorders>
            <w:shd w:val="clear" w:color="auto" w:fill="F6F6F6"/>
          </w:tcPr>
          <w:p w14:paraId="341EC197" w14:textId="5949CE77" w:rsidR="0015555C" w:rsidRPr="009349CF" w:rsidRDefault="00886E45" w:rsidP="007C525F">
            <w:pPr>
              <w:pStyle w:val="AEMCTableBodyCopy"/>
              <w:numPr>
                <w:ilvl w:val="0"/>
                <w:numId w:val="6"/>
              </w:numPr>
              <w:rPr>
                <w:rStyle w:val="Hyperlink"/>
                <w:lang w:val="en-AU"/>
              </w:rPr>
            </w:pPr>
            <w:r>
              <w:rPr>
                <w:rStyle w:val="Hyperlink"/>
                <w:lang w:val="en-AU"/>
              </w:rPr>
              <w:t>Who should the party responsible for assessing and approving connections into the distribution system?</w:t>
            </w:r>
          </w:p>
        </w:tc>
        <w:tc>
          <w:tcPr>
            <w:tcW w:w="10264" w:type="dxa"/>
            <w:gridSpan w:val="2"/>
            <w:tcBorders>
              <w:left w:val="single" w:sz="2" w:space="0" w:color="58595B" w:themeColor="accent4"/>
            </w:tcBorders>
          </w:tcPr>
          <w:p w14:paraId="1AF57BD3" w14:textId="7D9F16AF" w:rsidR="0015555C" w:rsidRPr="009349CF" w:rsidRDefault="0015555C" w:rsidP="00785222">
            <w:pPr>
              <w:pStyle w:val="AEMCTableBodyCopy"/>
              <w:rPr>
                <w:rStyle w:val="Hyperlink"/>
                <w:lang w:val="en-AU"/>
              </w:rPr>
            </w:pPr>
          </w:p>
        </w:tc>
      </w:tr>
      <w:tr w:rsidR="00886E45" w:rsidRPr="009349CF" w14:paraId="374CB7C3" w14:textId="77777777" w:rsidTr="005A648B">
        <w:tc>
          <w:tcPr>
            <w:tcW w:w="4535" w:type="dxa"/>
            <w:tcBorders>
              <w:right w:val="single" w:sz="2" w:space="0" w:color="58595B" w:themeColor="accent4"/>
            </w:tcBorders>
            <w:shd w:val="clear" w:color="auto" w:fill="F6F6F6"/>
          </w:tcPr>
          <w:p w14:paraId="5F8E761C" w14:textId="22891E33" w:rsidR="00886E45" w:rsidRPr="00E271FA" w:rsidRDefault="00886E45" w:rsidP="007C525F">
            <w:pPr>
              <w:pStyle w:val="AEMCTableBodyCopy"/>
              <w:numPr>
                <w:ilvl w:val="0"/>
                <w:numId w:val="6"/>
              </w:numPr>
              <w:rPr>
                <w:rStyle w:val="Hyperlink"/>
                <w:lang w:val="en-AU"/>
              </w:rPr>
            </w:pPr>
            <w:r>
              <w:rPr>
                <w:rStyle w:val="Hyperlink"/>
                <w:lang w:val="en-AU"/>
              </w:rPr>
              <w:t>Is the separation of connection agreements before 15 March 1999 with those made after still relevant within the NGR?</w:t>
            </w:r>
          </w:p>
        </w:tc>
        <w:tc>
          <w:tcPr>
            <w:tcW w:w="10264" w:type="dxa"/>
            <w:gridSpan w:val="2"/>
            <w:tcBorders>
              <w:left w:val="single" w:sz="2" w:space="0" w:color="58595B" w:themeColor="accent4"/>
            </w:tcBorders>
          </w:tcPr>
          <w:p w14:paraId="7755F2B3" w14:textId="77777777" w:rsidR="00886E45" w:rsidRPr="009349CF" w:rsidRDefault="00886E45" w:rsidP="00785222">
            <w:pPr>
              <w:pStyle w:val="AEMCTableBodyCopy"/>
              <w:rPr>
                <w:rStyle w:val="Hyperlink"/>
                <w:lang w:val="en-AU"/>
              </w:rPr>
            </w:pPr>
          </w:p>
        </w:tc>
      </w:tr>
      <w:tr w:rsidR="00026F05" w:rsidRPr="009349CF" w14:paraId="7ADC8074" w14:textId="77777777" w:rsidTr="005A648B">
        <w:tc>
          <w:tcPr>
            <w:tcW w:w="14799" w:type="dxa"/>
            <w:gridSpan w:val="3"/>
            <w:shd w:val="clear" w:color="auto" w:fill="F6F6F6"/>
          </w:tcPr>
          <w:p w14:paraId="4DB6DA2B" w14:textId="69B34398" w:rsidR="00026F05" w:rsidRPr="00026F05" w:rsidRDefault="00026F05" w:rsidP="00785222">
            <w:pPr>
              <w:pStyle w:val="AEMCTableBodyCopy"/>
              <w:rPr>
                <w:rStyle w:val="Hyperlink"/>
                <w:b/>
                <w:bCs/>
                <w:lang w:val="en-AU"/>
              </w:rPr>
            </w:pPr>
            <w:r w:rsidRPr="00026F05">
              <w:rPr>
                <w:rStyle w:val="Hyperlink"/>
                <w:b/>
                <w:bCs/>
                <w:lang w:val="en-AU"/>
              </w:rPr>
              <w:t>OBLIGATIONS OF THE DECLARED SYSTEM SERVICE PROVIDE</w:t>
            </w:r>
            <w:r w:rsidR="00FF529F">
              <w:rPr>
                <w:rStyle w:val="Hyperlink"/>
                <w:b/>
                <w:bCs/>
                <w:lang w:val="en-AU"/>
              </w:rPr>
              <w:t>RS</w:t>
            </w:r>
          </w:p>
        </w:tc>
      </w:tr>
      <w:tr w:rsidR="00C75556" w:rsidRPr="009349CF" w14:paraId="08AC41F4" w14:textId="77777777" w:rsidTr="005A648B">
        <w:tc>
          <w:tcPr>
            <w:tcW w:w="4535" w:type="dxa"/>
            <w:tcBorders>
              <w:right w:val="single" w:sz="2" w:space="0" w:color="58595B" w:themeColor="accent4"/>
            </w:tcBorders>
            <w:shd w:val="clear" w:color="auto" w:fill="F6F6F6"/>
          </w:tcPr>
          <w:p w14:paraId="0AEF6FC3" w14:textId="77777777" w:rsidR="003C7B39" w:rsidRDefault="00D87E2F" w:rsidP="003C7B39">
            <w:pPr>
              <w:pStyle w:val="AEMCTableBodyCopy"/>
              <w:numPr>
                <w:ilvl w:val="0"/>
                <w:numId w:val="6"/>
              </w:numPr>
              <w:rPr>
                <w:rStyle w:val="Hyperlink"/>
                <w:lang w:val="en-AU"/>
              </w:rPr>
            </w:pPr>
            <w:r>
              <w:rPr>
                <w:rStyle w:val="Hyperlink"/>
                <w:lang w:val="en-AU"/>
              </w:rPr>
              <w:t>How should the rules be amended to include obligations for DDS service providers</w:t>
            </w:r>
            <w:r w:rsidR="009A2784">
              <w:rPr>
                <w:rStyle w:val="Hyperlink"/>
                <w:lang w:val="en-AU"/>
              </w:rPr>
              <w:t>?</w:t>
            </w:r>
          </w:p>
          <w:p w14:paraId="72B426D4" w14:textId="5640B1BC" w:rsidR="00C75556" w:rsidRPr="00E271FA" w:rsidRDefault="009A2784" w:rsidP="003C7B39">
            <w:pPr>
              <w:pStyle w:val="AEMCTableBodyCopyNumbers"/>
              <w:numPr>
                <w:ilvl w:val="1"/>
                <w:numId w:val="6"/>
              </w:numPr>
              <w:ind w:left="567" w:hanging="283"/>
              <w:rPr>
                <w:rStyle w:val="Hyperlink"/>
                <w:lang w:val="en-AU"/>
              </w:rPr>
            </w:pPr>
            <w:r>
              <w:rPr>
                <w:rStyle w:val="Hyperlink"/>
                <w:lang w:val="en-AU"/>
              </w:rPr>
              <w:t>Where should these obligations sit in the rules?</w:t>
            </w:r>
          </w:p>
        </w:tc>
        <w:tc>
          <w:tcPr>
            <w:tcW w:w="10264" w:type="dxa"/>
            <w:gridSpan w:val="2"/>
            <w:tcBorders>
              <w:left w:val="single" w:sz="2" w:space="0" w:color="58595B" w:themeColor="accent4"/>
            </w:tcBorders>
          </w:tcPr>
          <w:p w14:paraId="04429073" w14:textId="204EFA23" w:rsidR="00C75556" w:rsidRPr="009349CF" w:rsidRDefault="00C75556" w:rsidP="00785222">
            <w:pPr>
              <w:pStyle w:val="AEMCTableBodyCopy"/>
              <w:rPr>
                <w:rStyle w:val="Hyperlink"/>
                <w:lang w:val="en-AU"/>
              </w:rPr>
            </w:pPr>
          </w:p>
        </w:tc>
      </w:tr>
      <w:tr w:rsidR="00C75556" w:rsidRPr="009349CF" w14:paraId="10D5A8D1" w14:textId="77777777" w:rsidTr="005A648B">
        <w:tc>
          <w:tcPr>
            <w:tcW w:w="4535" w:type="dxa"/>
            <w:tcBorders>
              <w:right w:val="single" w:sz="2" w:space="0" w:color="58595B" w:themeColor="accent4"/>
            </w:tcBorders>
            <w:shd w:val="clear" w:color="auto" w:fill="F6F6F6"/>
          </w:tcPr>
          <w:p w14:paraId="3843872C" w14:textId="6D645B66" w:rsidR="00C75556" w:rsidRPr="00E271FA" w:rsidRDefault="000A2625" w:rsidP="007C525F">
            <w:pPr>
              <w:pStyle w:val="AEMCTableBodyCopy"/>
              <w:numPr>
                <w:ilvl w:val="0"/>
                <w:numId w:val="6"/>
              </w:numPr>
              <w:rPr>
                <w:rStyle w:val="Hyperlink"/>
                <w:lang w:val="en-AU"/>
              </w:rPr>
            </w:pPr>
            <w:r>
              <w:rPr>
                <w:rStyle w:val="Hyperlink"/>
                <w:lang w:val="en-AU"/>
              </w:rPr>
              <w:t>If so, a</w:t>
            </w:r>
            <w:r w:rsidR="00E9128E">
              <w:rPr>
                <w:rStyle w:val="Hyperlink"/>
                <w:lang w:val="en-AU"/>
              </w:rPr>
              <w:t>re</w:t>
            </w:r>
            <w:r w:rsidR="00E9128E" w:rsidRPr="00E9128E">
              <w:rPr>
                <w:rStyle w:val="Hyperlink"/>
                <w:lang w:val="en-AU"/>
              </w:rPr>
              <w:t xml:space="preserve"> there any additional considerations that are needed for the </w:t>
            </w:r>
            <w:r w:rsidR="003974B2">
              <w:rPr>
                <w:rStyle w:val="Hyperlink"/>
                <w:lang w:val="en-AU"/>
              </w:rPr>
              <w:t>declared distribution systems</w:t>
            </w:r>
            <w:r w:rsidR="00E9128E" w:rsidRPr="00E9128E">
              <w:rPr>
                <w:rStyle w:val="Hyperlink"/>
                <w:lang w:val="en-AU"/>
              </w:rPr>
              <w:t>?</w:t>
            </w:r>
          </w:p>
        </w:tc>
        <w:tc>
          <w:tcPr>
            <w:tcW w:w="10264" w:type="dxa"/>
            <w:gridSpan w:val="2"/>
            <w:tcBorders>
              <w:left w:val="single" w:sz="2" w:space="0" w:color="58595B" w:themeColor="accent4"/>
            </w:tcBorders>
          </w:tcPr>
          <w:p w14:paraId="11A5630D" w14:textId="32025ECF" w:rsidR="00C75556" w:rsidRPr="009349CF" w:rsidRDefault="00C75556" w:rsidP="00785222">
            <w:pPr>
              <w:pStyle w:val="AEMCTableBodyCopy"/>
              <w:rPr>
                <w:rStyle w:val="Hyperlink"/>
                <w:lang w:val="en-AU"/>
              </w:rPr>
            </w:pPr>
          </w:p>
        </w:tc>
      </w:tr>
      <w:tr w:rsidR="009A25C4" w:rsidRPr="009349CF" w14:paraId="742473B7" w14:textId="77777777" w:rsidTr="005A648B">
        <w:tc>
          <w:tcPr>
            <w:tcW w:w="14799" w:type="dxa"/>
            <w:gridSpan w:val="3"/>
            <w:shd w:val="clear" w:color="auto" w:fill="F6F6F6"/>
          </w:tcPr>
          <w:p w14:paraId="5C3B9087" w14:textId="66167271" w:rsidR="009A25C4" w:rsidRPr="009A25C4" w:rsidRDefault="009A25C4" w:rsidP="00785222">
            <w:pPr>
              <w:pStyle w:val="AEMCTableBodyCopy"/>
              <w:rPr>
                <w:rStyle w:val="Hyperlink"/>
                <w:b/>
                <w:bCs/>
                <w:lang w:val="en-AU"/>
              </w:rPr>
            </w:pPr>
            <w:r w:rsidRPr="009A25C4">
              <w:rPr>
                <w:rStyle w:val="Hyperlink"/>
                <w:b/>
                <w:bCs/>
                <w:lang w:val="en-AU"/>
              </w:rPr>
              <w:t>AEMO’S OBLIGATIONS IN ASSESSING AND APPROVING CONNECTIONS</w:t>
            </w:r>
          </w:p>
        </w:tc>
      </w:tr>
      <w:tr w:rsidR="009A25C4" w:rsidRPr="009349CF" w14:paraId="4291DAD1" w14:textId="77777777" w:rsidTr="005A648B">
        <w:tc>
          <w:tcPr>
            <w:tcW w:w="4535" w:type="dxa"/>
            <w:tcBorders>
              <w:right w:val="single" w:sz="2" w:space="0" w:color="58595B" w:themeColor="accent4"/>
            </w:tcBorders>
            <w:shd w:val="clear" w:color="auto" w:fill="F6F6F6"/>
          </w:tcPr>
          <w:p w14:paraId="1469B5D7" w14:textId="622D6D7E" w:rsidR="009A25C4" w:rsidRPr="00202584" w:rsidRDefault="00DA1400" w:rsidP="00202584">
            <w:pPr>
              <w:pStyle w:val="AEMCTableBodyCopyNumbers"/>
              <w:rPr>
                <w:rStyle w:val="Hyperlink"/>
              </w:rPr>
            </w:pPr>
            <w:r>
              <w:t xml:space="preserve">Are </w:t>
            </w:r>
            <w:r w:rsidR="001054E1">
              <w:t xml:space="preserve">the </w:t>
            </w:r>
            <w:r w:rsidR="00814298">
              <w:t>declared distribution system</w:t>
            </w:r>
            <w:r w:rsidR="00180256">
              <w:t xml:space="preserve"> </w:t>
            </w:r>
            <w:r w:rsidR="001054E1">
              <w:t>service provider</w:t>
            </w:r>
            <w:r w:rsidR="00A76E2E">
              <w:t>s</w:t>
            </w:r>
            <w:r w:rsidR="001054E1">
              <w:t xml:space="preserve"> the most appropriate party to facilitate connections into the </w:t>
            </w:r>
            <w:r w:rsidR="00814298">
              <w:t xml:space="preserve">declared </w:t>
            </w:r>
            <w:r>
              <w:t>distribution sy</w:t>
            </w:r>
            <w:r w:rsidR="00557585">
              <w:t>s</w:t>
            </w:r>
            <w:r>
              <w:t>tem</w:t>
            </w:r>
            <w:r w:rsidR="001054E1">
              <w:t xml:space="preserve">? Why? </w:t>
            </w:r>
          </w:p>
        </w:tc>
        <w:tc>
          <w:tcPr>
            <w:tcW w:w="10264" w:type="dxa"/>
            <w:gridSpan w:val="2"/>
            <w:tcBorders>
              <w:left w:val="single" w:sz="2" w:space="0" w:color="58595B" w:themeColor="accent4"/>
            </w:tcBorders>
          </w:tcPr>
          <w:p w14:paraId="3671B0A1" w14:textId="77777777" w:rsidR="009A25C4" w:rsidRPr="009349CF" w:rsidRDefault="009A25C4" w:rsidP="00785222">
            <w:pPr>
              <w:pStyle w:val="AEMCTableBodyCopy"/>
              <w:rPr>
                <w:rStyle w:val="Hyperlink"/>
                <w:lang w:val="en-AU"/>
              </w:rPr>
            </w:pPr>
          </w:p>
        </w:tc>
      </w:tr>
      <w:tr w:rsidR="009A25C4" w:rsidRPr="009349CF" w14:paraId="117C4EEC" w14:textId="77777777" w:rsidTr="005A648B">
        <w:tc>
          <w:tcPr>
            <w:tcW w:w="4535" w:type="dxa"/>
            <w:tcBorders>
              <w:right w:val="single" w:sz="2" w:space="0" w:color="58595B" w:themeColor="accent4"/>
            </w:tcBorders>
            <w:shd w:val="clear" w:color="auto" w:fill="F6F6F6"/>
          </w:tcPr>
          <w:p w14:paraId="0A9F956C" w14:textId="3AF71843" w:rsidR="009A25C4" w:rsidRPr="00202584" w:rsidRDefault="00202584" w:rsidP="00202584">
            <w:pPr>
              <w:pStyle w:val="AEMCTableBodyCopyNumbers"/>
              <w:rPr>
                <w:rStyle w:val="Hyperlink"/>
              </w:rPr>
            </w:pPr>
            <w:r>
              <w:t xml:space="preserve">Should AEMO have an active role in assessing and </w:t>
            </w:r>
            <w:r w:rsidR="00DA1400">
              <w:t xml:space="preserve">approving </w:t>
            </w:r>
            <w:r w:rsidR="005C23FA">
              <w:t>connections</w:t>
            </w:r>
            <w:r w:rsidR="00431143">
              <w:t xml:space="preserve"> for</w:t>
            </w:r>
            <w:r w:rsidR="00DA1400">
              <w:t xml:space="preserve"> </w:t>
            </w:r>
            <w:r>
              <w:t>distribution connect</w:t>
            </w:r>
            <w:r w:rsidR="00431143">
              <w:t>ed</w:t>
            </w:r>
            <w:r>
              <w:t xml:space="preserve"> facilities? Why?</w:t>
            </w:r>
          </w:p>
        </w:tc>
        <w:tc>
          <w:tcPr>
            <w:tcW w:w="10264" w:type="dxa"/>
            <w:gridSpan w:val="2"/>
            <w:tcBorders>
              <w:left w:val="single" w:sz="2" w:space="0" w:color="58595B" w:themeColor="accent4"/>
            </w:tcBorders>
          </w:tcPr>
          <w:p w14:paraId="273403A3" w14:textId="77777777" w:rsidR="009A25C4" w:rsidRPr="009349CF" w:rsidRDefault="009A25C4" w:rsidP="00785222">
            <w:pPr>
              <w:pStyle w:val="AEMCTableBodyCopy"/>
              <w:rPr>
                <w:rStyle w:val="Hyperlink"/>
                <w:lang w:val="en-AU"/>
              </w:rPr>
            </w:pPr>
          </w:p>
        </w:tc>
      </w:tr>
      <w:tr w:rsidR="003807BF" w:rsidRPr="009349CF" w14:paraId="3D6484DD" w14:textId="77777777" w:rsidTr="005A648B">
        <w:tc>
          <w:tcPr>
            <w:tcW w:w="14799" w:type="dxa"/>
            <w:gridSpan w:val="3"/>
            <w:shd w:val="clear" w:color="auto" w:fill="F6F6F6"/>
          </w:tcPr>
          <w:p w14:paraId="4E8AC997" w14:textId="51DD420B" w:rsidR="003807BF" w:rsidRPr="003807BF" w:rsidRDefault="003807BF" w:rsidP="00785222">
            <w:pPr>
              <w:pStyle w:val="AEMCTableBodyCopy"/>
              <w:rPr>
                <w:rStyle w:val="Hyperlink"/>
                <w:b/>
                <w:bCs/>
                <w:lang w:val="en-AU"/>
              </w:rPr>
            </w:pPr>
            <w:r w:rsidRPr="003807BF">
              <w:rPr>
                <w:rStyle w:val="Hyperlink"/>
                <w:b/>
                <w:bCs/>
                <w:lang w:val="en-AU"/>
              </w:rPr>
              <w:t>CONNECTED PARTIES' OBLIGATIONS</w:t>
            </w:r>
          </w:p>
        </w:tc>
      </w:tr>
      <w:tr w:rsidR="009A25C4" w:rsidRPr="009349CF" w14:paraId="01B8ED58" w14:textId="77777777" w:rsidTr="005A648B">
        <w:trPr>
          <w:gridAfter w:val="1"/>
          <w:wAfter w:w="57" w:type="dxa"/>
        </w:trPr>
        <w:tc>
          <w:tcPr>
            <w:tcW w:w="4535" w:type="dxa"/>
            <w:tcBorders>
              <w:right w:val="single" w:sz="2" w:space="0" w:color="58595B" w:themeColor="accent4"/>
            </w:tcBorders>
            <w:shd w:val="clear" w:color="auto" w:fill="F6F6F6"/>
          </w:tcPr>
          <w:p w14:paraId="082E6812" w14:textId="3E2C35BB" w:rsidR="009A25C4" w:rsidRPr="00B14C4A" w:rsidRDefault="00B14C4A" w:rsidP="00B14C4A">
            <w:pPr>
              <w:pStyle w:val="AEMCTableBodyCopyNumbers"/>
              <w:rPr>
                <w:rStyle w:val="Hyperlink"/>
                <w:lang w:val="en-AU"/>
              </w:rPr>
            </w:pPr>
            <w:r w:rsidRPr="00B14C4A">
              <w:rPr>
                <w:rStyle w:val="Hyperlink"/>
                <w:lang w:val="en-AU"/>
              </w:rPr>
              <w:t xml:space="preserve">Should the </w:t>
            </w:r>
            <w:r w:rsidR="00557585">
              <w:rPr>
                <w:rStyle w:val="Hyperlink"/>
                <w:lang w:val="en-AU"/>
              </w:rPr>
              <w:t>r</w:t>
            </w:r>
            <w:r w:rsidR="00431143">
              <w:rPr>
                <w:rStyle w:val="Hyperlink"/>
                <w:lang w:val="en-AU"/>
              </w:rPr>
              <w:t>ules</w:t>
            </w:r>
            <w:r w:rsidR="00431143" w:rsidRPr="00B14C4A">
              <w:rPr>
                <w:rStyle w:val="Hyperlink"/>
                <w:lang w:val="en-AU"/>
              </w:rPr>
              <w:t xml:space="preserve"> </w:t>
            </w:r>
            <w:r w:rsidRPr="00B14C4A">
              <w:rPr>
                <w:rStyle w:val="Hyperlink"/>
                <w:lang w:val="en-AU"/>
              </w:rPr>
              <w:t xml:space="preserve">be expanded to </w:t>
            </w:r>
            <w:r w:rsidR="00153362">
              <w:rPr>
                <w:rStyle w:val="Hyperlink"/>
                <w:lang w:val="en-AU"/>
              </w:rPr>
              <w:t>enforce</w:t>
            </w:r>
            <w:r w:rsidR="00601C80">
              <w:rPr>
                <w:rStyle w:val="Hyperlink"/>
                <w:lang w:val="en-AU"/>
              </w:rPr>
              <w:t xml:space="preserve"> compliance </w:t>
            </w:r>
            <w:r w:rsidR="00F42982">
              <w:rPr>
                <w:rStyle w:val="Hyperlink"/>
                <w:lang w:val="en-AU"/>
              </w:rPr>
              <w:t>from</w:t>
            </w:r>
            <w:r w:rsidRPr="00B14C4A">
              <w:rPr>
                <w:rStyle w:val="Hyperlink"/>
                <w:lang w:val="en-AU"/>
              </w:rPr>
              <w:t xml:space="preserve"> </w:t>
            </w:r>
            <w:r w:rsidR="002C4564">
              <w:rPr>
                <w:rStyle w:val="Hyperlink"/>
                <w:lang w:val="en-AU"/>
              </w:rPr>
              <w:t>distribution</w:t>
            </w:r>
            <w:r w:rsidRPr="00B14C4A">
              <w:rPr>
                <w:rStyle w:val="Hyperlink"/>
                <w:lang w:val="en-AU"/>
              </w:rPr>
              <w:t xml:space="preserve"> connected facilities </w:t>
            </w:r>
            <w:r w:rsidR="00F42982">
              <w:rPr>
                <w:rStyle w:val="Hyperlink"/>
                <w:lang w:val="en-AU"/>
              </w:rPr>
              <w:t>regarding</w:t>
            </w:r>
            <w:r w:rsidRPr="00B14C4A">
              <w:rPr>
                <w:rStyle w:val="Hyperlink"/>
                <w:lang w:val="en-AU"/>
              </w:rPr>
              <w:t xml:space="preserve"> their connection agreements?</w:t>
            </w:r>
          </w:p>
        </w:tc>
        <w:tc>
          <w:tcPr>
            <w:tcW w:w="10207" w:type="dxa"/>
            <w:tcBorders>
              <w:left w:val="single" w:sz="2" w:space="0" w:color="58595B" w:themeColor="accent4"/>
            </w:tcBorders>
          </w:tcPr>
          <w:p w14:paraId="775B397A" w14:textId="77777777" w:rsidR="009A25C4" w:rsidRPr="009349CF" w:rsidRDefault="009A25C4" w:rsidP="00785222">
            <w:pPr>
              <w:pStyle w:val="AEMCTableBodyCopy"/>
              <w:rPr>
                <w:rStyle w:val="Hyperlink"/>
                <w:lang w:val="en-AU"/>
              </w:rPr>
            </w:pPr>
          </w:p>
        </w:tc>
      </w:tr>
      <w:tr w:rsidR="00B14C4A" w:rsidRPr="009349CF" w14:paraId="6EB0AA2C" w14:textId="77777777" w:rsidTr="005A648B">
        <w:trPr>
          <w:gridAfter w:val="1"/>
          <w:wAfter w:w="57" w:type="dxa"/>
        </w:trPr>
        <w:tc>
          <w:tcPr>
            <w:tcW w:w="4535" w:type="dxa"/>
            <w:tcBorders>
              <w:right w:val="single" w:sz="2" w:space="0" w:color="58595B" w:themeColor="accent4"/>
            </w:tcBorders>
            <w:shd w:val="clear" w:color="auto" w:fill="F6F6F6"/>
          </w:tcPr>
          <w:p w14:paraId="2C1723EC" w14:textId="773817F1" w:rsidR="00B14C4A" w:rsidRPr="00B14C4A" w:rsidRDefault="00B14C4A" w:rsidP="00B14C4A">
            <w:pPr>
              <w:pStyle w:val="AEMCTableBodyCopyNumbers"/>
              <w:rPr>
                <w:rStyle w:val="Hyperlink"/>
                <w:lang w:val="en-AU"/>
              </w:rPr>
            </w:pPr>
            <w:r w:rsidRPr="00B14C4A">
              <w:rPr>
                <w:rStyle w:val="Hyperlink"/>
                <w:lang w:val="en-AU"/>
              </w:rPr>
              <w:lastRenderedPageBreak/>
              <w:t>Are there any alternative solutions that would be more effective?</w:t>
            </w:r>
          </w:p>
        </w:tc>
        <w:tc>
          <w:tcPr>
            <w:tcW w:w="10207" w:type="dxa"/>
            <w:tcBorders>
              <w:left w:val="single" w:sz="2" w:space="0" w:color="58595B" w:themeColor="accent4"/>
            </w:tcBorders>
          </w:tcPr>
          <w:p w14:paraId="0EC9CC56" w14:textId="77777777" w:rsidR="00B14C4A" w:rsidRPr="009349CF" w:rsidRDefault="00B14C4A" w:rsidP="00785222">
            <w:pPr>
              <w:pStyle w:val="AEMCTableBodyCopy"/>
              <w:rPr>
                <w:rStyle w:val="Hyperlink"/>
                <w:lang w:val="en-AU"/>
              </w:rPr>
            </w:pPr>
          </w:p>
        </w:tc>
      </w:tr>
      <w:tr w:rsidR="00F2012B" w:rsidRPr="009349CF" w14:paraId="0DB6BE05" w14:textId="77777777" w:rsidTr="005A648B">
        <w:tc>
          <w:tcPr>
            <w:tcW w:w="14799" w:type="dxa"/>
            <w:gridSpan w:val="3"/>
            <w:shd w:val="clear" w:color="auto" w:fill="F6F6F6"/>
          </w:tcPr>
          <w:p w14:paraId="15DE56DB" w14:textId="0BF2C389" w:rsidR="00F2012B" w:rsidRPr="00F2012B" w:rsidRDefault="00F2012B" w:rsidP="00785222">
            <w:pPr>
              <w:pStyle w:val="AEMCTableBodyCopy"/>
              <w:rPr>
                <w:rStyle w:val="Hyperlink"/>
                <w:b/>
                <w:bCs/>
                <w:lang w:val="en-AU"/>
              </w:rPr>
            </w:pPr>
            <w:r w:rsidRPr="00F2012B">
              <w:rPr>
                <w:rStyle w:val="Hyperlink"/>
                <w:b/>
                <w:bCs/>
                <w:lang w:val="en-AU"/>
              </w:rPr>
              <w:t>GAS QUALITY</w:t>
            </w:r>
          </w:p>
        </w:tc>
      </w:tr>
      <w:tr w:rsidR="00F42982" w:rsidRPr="009349CF" w14:paraId="1CD211DE" w14:textId="77777777" w:rsidTr="005A648B">
        <w:tc>
          <w:tcPr>
            <w:tcW w:w="4535" w:type="dxa"/>
            <w:tcBorders>
              <w:right w:val="single" w:sz="2" w:space="0" w:color="58595B" w:themeColor="accent4"/>
            </w:tcBorders>
            <w:shd w:val="clear" w:color="auto" w:fill="F6F6F6"/>
          </w:tcPr>
          <w:p w14:paraId="4AB9EF86" w14:textId="2F9FE272" w:rsidR="00F42982" w:rsidRPr="00713534" w:rsidRDefault="005F2EF7" w:rsidP="00713534">
            <w:pPr>
              <w:pStyle w:val="AEMCTableBodyCopyNumbers"/>
              <w:rPr>
                <w:lang w:val="en-AU"/>
              </w:rPr>
            </w:pPr>
            <w:r>
              <w:rPr>
                <w:lang w:val="en-AU"/>
              </w:rPr>
              <w:t>W</w:t>
            </w:r>
            <w:r>
              <w:t>ho should be responsible for the management of the gas specification within the distribution system?</w:t>
            </w:r>
          </w:p>
        </w:tc>
        <w:tc>
          <w:tcPr>
            <w:tcW w:w="10264" w:type="dxa"/>
            <w:gridSpan w:val="2"/>
            <w:tcBorders>
              <w:left w:val="single" w:sz="2" w:space="0" w:color="58595B" w:themeColor="accent4"/>
            </w:tcBorders>
          </w:tcPr>
          <w:p w14:paraId="5A26C7F6" w14:textId="6B90A24E" w:rsidR="00F42982" w:rsidRPr="009349CF" w:rsidRDefault="00F42982" w:rsidP="00785222">
            <w:pPr>
              <w:pStyle w:val="AEMCTableBodyCopy"/>
              <w:rPr>
                <w:rStyle w:val="Hyperlink"/>
                <w:lang w:val="en-AU"/>
              </w:rPr>
            </w:pPr>
          </w:p>
        </w:tc>
      </w:tr>
      <w:tr w:rsidR="009A2784" w:rsidRPr="009349CF" w14:paraId="4171323E" w14:textId="77777777" w:rsidTr="005A648B">
        <w:tc>
          <w:tcPr>
            <w:tcW w:w="4535" w:type="dxa"/>
            <w:tcBorders>
              <w:right w:val="single" w:sz="2" w:space="0" w:color="58595B" w:themeColor="accent4"/>
            </w:tcBorders>
            <w:shd w:val="clear" w:color="auto" w:fill="F6F6F6"/>
          </w:tcPr>
          <w:p w14:paraId="1E56A962" w14:textId="77777777" w:rsidR="009A2784" w:rsidRDefault="009A2784" w:rsidP="009A2784">
            <w:pPr>
              <w:pStyle w:val="AEMCTableBodyCopyNumbers"/>
              <w:rPr>
                <w:lang w:val="en-AU"/>
              </w:rPr>
            </w:pPr>
            <w:r>
              <w:rPr>
                <w:lang w:val="en-AU"/>
              </w:rPr>
              <w:t>What is the most appropriate instrument for the gas quality monitoring requirements:</w:t>
            </w:r>
          </w:p>
          <w:p w14:paraId="7DACE658" w14:textId="26E67F25" w:rsidR="009A2784" w:rsidRDefault="009A2784" w:rsidP="009A2784">
            <w:pPr>
              <w:pStyle w:val="AEMCTableBodyCopyNumbers"/>
              <w:numPr>
                <w:ilvl w:val="1"/>
                <w:numId w:val="6"/>
              </w:numPr>
              <w:ind w:left="567"/>
              <w:rPr>
                <w:lang w:val="en-AU"/>
              </w:rPr>
            </w:pPr>
            <w:r>
              <w:rPr>
                <w:lang w:val="en-AU"/>
              </w:rPr>
              <w:t>The rules?</w:t>
            </w:r>
          </w:p>
          <w:p w14:paraId="4EDB8891" w14:textId="77777777" w:rsidR="00DF3389" w:rsidRDefault="009A2784" w:rsidP="00DF3389">
            <w:pPr>
              <w:pStyle w:val="AEMCTableBodyCopyNumbers"/>
              <w:numPr>
                <w:ilvl w:val="1"/>
                <w:numId w:val="6"/>
              </w:numPr>
              <w:ind w:left="567"/>
              <w:rPr>
                <w:lang w:val="en-AU"/>
              </w:rPr>
            </w:pPr>
            <w:r>
              <w:rPr>
                <w:lang w:val="en-AU"/>
              </w:rPr>
              <w:t>AEMO guidelines or procedures?</w:t>
            </w:r>
          </w:p>
          <w:p w14:paraId="407AFB63" w14:textId="501EF64B" w:rsidR="009A2784" w:rsidRPr="00DF3389" w:rsidRDefault="009A2784" w:rsidP="00DF3389">
            <w:pPr>
              <w:pStyle w:val="AEMCTableBodyCopyNumbers"/>
              <w:numPr>
                <w:ilvl w:val="1"/>
                <w:numId w:val="6"/>
              </w:numPr>
              <w:ind w:left="567"/>
              <w:rPr>
                <w:lang w:val="en-AU"/>
              </w:rPr>
            </w:pPr>
            <w:r w:rsidRPr="00DF3389">
              <w:rPr>
                <w:lang w:val="en-AU"/>
              </w:rPr>
              <w:t>Another instrument?</w:t>
            </w:r>
          </w:p>
        </w:tc>
        <w:tc>
          <w:tcPr>
            <w:tcW w:w="10264" w:type="dxa"/>
            <w:gridSpan w:val="2"/>
            <w:tcBorders>
              <w:left w:val="single" w:sz="2" w:space="0" w:color="58595B" w:themeColor="accent4"/>
            </w:tcBorders>
          </w:tcPr>
          <w:p w14:paraId="490AE147" w14:textId="35F8722D" w:rsidR="009A2784" w:rsidRDefault="009A2784" w:rsidP="00785222">
            <w:pPr>
              <w:pStyle w:val="AEMCTableBodyCopy"/>
              <w:rPr>
                <w:rStyle w:val="Hyperlink"/>
                <w:lang w:val="en-AU"/>
              </w:rPr>
            </w:pPr>
          </w:p>
        </w:tc>
      </w:tr>
      <w:tr w:rsidR="009A2784" w:rsidRPr="009349CF" w14:paraId="6A73A2A0" w14:textId="77777777" w:rsidTr="005A648B">
        <w:tc>
          <w:tcPr>
            <w:tcW w:w="4535" w:type="dxa"/>
            <w:tcBorders>
              <w:right w:val="single" w:sz="2" w:space="0" w:color="58595B" w:themeColor="accent4"/>
            </w:tcBorders>
            <w:shd w:val="clear" w:color="auto" w:fill="F6F6F6"/>
          </w:tcPr>
          <w:p w14:paraId="5F3D583C" w14:textId="5C361746" w:rsidR="009A2784" w:rsidRDefault="009A2784" w:rsidP="00713534">
            <w:pPr>
              <w:pStyle w:val="AEMCTableBodyCopyNumbers"/>
              <w:rPr>
                <w:lang w:val="en-AU"/>
              </w:rPr>
            </w:pPr>
            <w:r w:rsidRPr="00713534">
              <w:rPr>
                <w:lang w:val="en-AU"/>
              </w:rPr>
              <w:t xml:space="preserve">Should the </w:t>
            </w:r>
            <w:r>
              <w:t xml:space="preserve">declared distribution service </w:t>
            </w:r>
            <w:r w:rsidRPr="00713534">
              <w:rPr>
                <w:lang w:val="en-AU"/>
              </w:rPr>
              <w:t>provider</w:t>
            </w:r>
            <w:r>
              <w:rPr>
                <w:lang w:val="en-AU"/>
              </w:rPr>
              <w:t>s</w:t>
            </w:r>
            <w:r w:rsidRPr="00713534">
              <w:rPr>
                <w:lang w:val="en-AU"/>
              </w:rPr>
              <w:t xml:space="preserve"> and Energy Safe Victoria be the parties responsible for continued monitoring of the network and compliance respectively?</w:t>
            </w:r>
            <w:r>
              <w:rPr>
                <w:lang w:val="en-AU"/>
              </w:rPr>
              <w:t xml:space="preserve"> </w:t>
            </w:r>
            <w:r>
              <w:t>If not, Why?</w:t>
            </w:r>
          </w:p>
        </w:tc>
        <w:tc>
          <w:tcPr>
            <w:tcW w:w="10264" w:type="dxa"/>
            <w:gridSpan w:val="2"/>
            <w:tcBorders>
              <w:left w:val="single" w:sz="2" w:space="0" w:color="58595B" w:themeColor="accent4"/>
            </w:tcBorders>
          </w:tcPr>
          <w:p w14:paraId="4F6ED87A" w14:textId="1740F6E0" w:rsidR="009A2784" w:rsidRDefault="009A2784" w:rsidP="00785222">
            <w:pPr>
              <w:pStyle w:val="AEMCTableBodyCopy"/>
              <w:rPr>
                <w:rStyle w:val="Hyperlink"/>
                <w:lang w:val="en-AU"/>
              </w:rPr>
            </w:pPr>
          </w:p>
        </w:tc>
      </w:tr>
      <w:tr w:rsidR="00C10E22" w:rsidRPr="009349CF" w14:paraId="2CCE1B85" w14:textId="77777777" w:rsidTr="005A648B">
        <w:tc>
          <w:tcPr>
            <w:tcW w:w="4535" w:type="dxa"/>
            <w:tcBorders>
              <w:right w:val="single" w:sz="2" w:space="0" w:color="58595B" w:themeColor="accent4"/>
            </w:tcBorders>
            <w:shd w:val="clear" w:color="auto" w:fill="F6F6F6"/>
          </w:tcPr>
          <w:p w14:paraId="39C50245" w14:textId="7BD5410C" w:rsidR="00C10E22" w:rsidRPr="00713534" w:rsidRDefault="00E71A71" w:rsidP="00713534">
            <w:pPr>
              <w:pStyle w:val="AEMCTableBodyCopyNumbers"/>
              <w:rPr>
                <w:lang w:val="en-AU"/>
              </w:rPr>
            </w:pPr>
            <w:r>
              <w:rPr>
                <w:lang w:val="en-AU"/>
              </w:rPr>
              <w:t>Should the rules consider alternative gasses, such as hydrogen,</w:t>
            </w:r>
            <w:r w:rsidR="009F6016">
              <w:rPr>
                <w:lang w:val="en-AU"/>
              </w:rPr>
              <w:t xml:space="preserve"> within the gas quality monitoring rules?</w:t>
            </w:r>
          </w:p>
        </w:tc>
        <w:tc>
          <w:tcPr>
            <w:tcW w:w="10264" w:type="dxa"/>
            <w:gridSpan w:val="2"/>
            <w:tcBorders>
              <w:left w:val="single" w:sz="2" w:space="0" w:color="58595B" w:themeColor="accent4"/>
            </w:tcBorders>
          </w:tcPr>
          <w:p w14:paraId="55F4D64D" w14:textId="1647F83B" w:rsidR="00C10E22" w:rsidRPr="009349CF" w:rsidRDefault="00C10E22" w:rsidP="00785222">
            <w:pPr>
              <w:pStyle w:val="AEMCTableBodyCopy"/>
              <w:rPr>
                <w:rStyle w:val="Hyperlink"/>
                <w:lang w:val="en-AU"/>
              </w:rPr>
            </w:pPr>
          </w:p>
        </w:tc>
      </w:tr>
      <w:tr w:rsidR="00713534" w:rsidRPr="009349CF" w14:paraId="03B98072" w14:textId="77777777" w:rsidTr="005A648B">
        <w:tc>
          <w:tcPr>
            <w:tcW w:w="14799" w:type="dxa"/>
            <w:gridSpan w:val="3"/>
            <w:shd w:val="clear" w:color="auto" w:fill="F6F6F6"/>
          </w:tcPr>
          <w:p w14:paraId="26AADBA8" w14:textId="43A8B627" w:rsidR="00713534" w:rsidRPr="00713534" w:rsidRDefault="00713534" w:rsidP="00785222">
            <w:pPr>
              <w:pStyle w:val="AEMCTableBodyCopy"/>
              <w:rPr>
                <w:rStyle w:val="Hyperlink"/>
                <w:b/>
                <w:bCs/>
                <w:lang w:val="en-AU"/>
              </w:rPr>
            </w:pPr>
            <w:r w:rsidRPr="00713534">
              <w:rPr>
                <w:b/>
                <w:bCs/>
                <w:lang w:val="en-AU"/>
              </w:rPr>
              <w:t>METERING</w:t>
            </w:r>
          </w:p>
        </w:tc>
      </w:tr>
      <w:tr w:rsidR="00E62B18" w:rsidRPr="009349CF" w14:paraId="57388305" w14:textId="77777777" w:rsidTr="005A648B">
        <w:tc>
          <w:tcPr>
            <w:tcW w:w="4535" w:type="dxa"/>
            <w:tcBorders>
              <w:right w:val="single" w:sz="2" w:space="0" w:color="58595B" w:themeColor="accent4"/>
            </w:tcBorders>
            <w:shd w:val="clear" w:color="auto" w:fill="F6F6F6"/>
          </w:tcPr>
          <w:p w14:paraId="69DC4070" w14:textId="4B93504B" w:rsidR="00E62B18" w:rsidRPr="008A7BAC" w:rsidRDefault="00482502" w:rsidP="00482502">
            <w:pPr>
              <w:pStyle w:val="AEMCTableBodyCopyNumbers"/>
              <w:rPr>
                <w:lang w:val="en-AU"/>
              </w:rPr>
            </w:pPr>
            <w:r>
              <w:rPr>
                <w:lang w:val="en-AU"/>
              </w:rPr>
              <w:t xml:space="preserve">Should </w:t>
            </w:r>
            <w:r w:rsidR="00D33F84">
              <w:rPr>
                <w:lang w:val="en-AU"/>
              </w:rPr>
              <w:t xml:space="preserve">the rules be </w:t>
            </w:r>
            <w:r w:rsidR="00BF1538">
              <w:rPr>
                <w:lang w:val="en-AU"/>
              </w:rPr>
              <w:t xml:space="preserve">amended </w:t>
            </w:r>
            <w:r w:rsidR="00A80741">
              <w:rPr>
                <w:lang w:val="en-AU"/>
              </w:rPr>
              <w:t xml:space="preserve">to </w:t>
            </w:r>
            <w:r w:rsidR="00B0269D">
              <w:rPr>
                <w:lang w:val="en-AU"/>
              </w:rPr>
              <w:t>cover meter</w:t>
            </w:r>
            <w:r w:rsidR="00713039">
              <w:rPr>
                <w:lang w:val="en-AU"/>
              </w:rPr>
              <w:t>ing</w:t>
            </w:r>
            <w:r w:rsidR="00B0269D">
              <w:rPr>
                <w:lang w:val="en-AU"/>
              </w:rPr>
              <w:t xml:space="preserve"> accuracy </w:t>
            </w:r>
            <w:r w:rsidR="006511ED">
              <w:rPr>
                <w:lang w:val="en-AU"/>
              </w:rPr>
              <w:t xml:space="preserve">requirements for </w:t>
            </w:r>
            <w:r w:rsidR="007D4230">
              <w:rPr>
                <w:lang w:val="en-AU"/>
              </w:rPr>
              <w:t xml:space="preserve">distribution </w:t>
            </w:r>
            <w:r w:rsidRPr="00482502">
              <w:rPr>
                <w:lang w:val="en-AU"/>
              </w:rPr>
              <w:t>connected</w:t>
            </w:r>
            <w:r>
              <w:rPr>
                <w:lang w:val="en-AU"/>
              </w:rPr>
              <w:t xml:space="preserve"> </w:t>
            </w:r>
            <w:r w:rsidR="007D4230">
              <w:rPr>
                <w:lang w:val="en-AU"/>
              </w:rPr>
              <w:t>facilities</w:t>
            </w:r>
            <w:r w:rsidR="000A6F16">
              <w:rPr>
                <w:lang w:val="en-AU"/>
              </w:rPr>
              <w:t>?</w:t>
            </w:r>
          </w:p>
        </w:tc>
        <w:tc>
          <w:tcPr>
            <w:tcW w:w="10264" w:type="dxa"/>
            <w:gridSpan w:val="2"/>
            <w:tcBorders>
              <w:left w:val="single" w:sz="2" w:space="0" w:color="58595B" w:themeColor="accent4"/>
            </w:tcBorders>
          </w:tcPr>
          <w:p w14:paraId="41A0F735" w14:textId="77777777" w:rsidR="00E62B18" w:rsidRPr="009349CF" w:rsidRDefault="00E62B18" w:rsidP="00785222">
            <w:pPr>
              <w:pStyle w:val="AEMCTableBodyCopy"/>
              <w:rPr>
                <w:rStyle w:val="Hyperlink"/>
                <w:lang w:val="en-AU"/>
              </w:rPr>
            </w:pPr>
          </w:p>
        </w:tc>
      </w:tr>
      <w:tr w:rsidR="00E62B18" w:rsidRPr="009349CF" w14:paraId="26DE30D6" w14:textId="77777777" w:rsidTr="005A648B">
        <w:tc>
          <w:tcPr>
            <w:tcW w:w="4535" w:type="dxa"/>
            <w:tcBorders>
              <w:right w:val="single" w:sz="2" w:space="0" w:color="58595B" w:themeColor="accent4"/>
            </w:tcBorders>
            <w:shd w:val="clear" w:color="auto" w:fill="F6F6F6"/>
          </w:tcPr>
          <w:p w14:paraId="27EAF9A6" w14:textId="29DA66DE" w:rsidR="00E62B18" w:rsidRPr="008A7BAC" w:rsidRDefault="00DA0B59" w:rsidP="00713534">
            <w:pPr>
              <w:pStyle w:val="AEMCTableBodyCopyNumbers"/>
              <w:rPr>
                <w:lang w:val="en-AU"/>
              </w:rPr>
            </w:pPr>
            <w:r>
              <w:rPr>
                <w:lang w:val="en-AU"/>
              </w:rPr>
              <w:t xml:space="preserve">Should the rules be amended to </w:t>
            </w:r>
            <w:r w:rsidRPr="00482502">
              <w:rPr>
                <w:lang w:val="en-AU"/>
              </w:rPr>
              <w:t xml:space="preserve">allow </w:t>
            </w:r>
            <w:r>
              <w:rPr>
                <w:lang w:val="en-AU"/>
              </w:rPr>
              <w:t xml:space="preserve">distribution </w:t>
            </w:r>
            <w:r w:rsidRPr="00482502">
              <w:rPr>
                <w:lang w:val="en-AU"/>
              </w:rPr>
              <w:t>connected</w:t>
            </w:r>
            <w:r>
              <w:rPr>
                <w:lang w:val="en-AU"/>
              </w:rPr>
              <w:t xml:space="preserve"> facilities</w:t>
            </w:r>
            <w:r w:rsidRPr="00482502">
              <w:rPr>
                <w:lang w:val="en-AU"/>
              </w:rPr>
              <w:t xml:space="preserve"> to provide their own compliant metering</w:t>
            </w:r>
            <w:r>
              <w:rPr>
                <w:lang w:val="en-AU"/>
              </w:rPr>
              <w:t>?</w:t>
            </w:r>
          </w:p>
        </w:tc>
        <w:tc>
          <w:tcPr>
            <w:tcW w:w="10264" w:type="dxa"/>
            <w:gridSpan w:val="2"/>
            <w:tcBorders>
              <w:left w:val="single" w:sz="2" w:space="0" w:color="58595B" w:themeColor="accent4"/>
            </w:tcBorders>
          </w:tcPr>
          <w:p w14:paraId="7C781C2F" w14:textId="77777777" w:rsidR="00E62B18" w:rsidRPr="009349CF" w:rsidRDefault="00E62B18" w:rsidP="00785222">
            <w:pPr>
              <w:pStyle w:val="AEMCTableBodyCopy"/>
              <w:rPr>
                <w:rStyle w:val="Hyperlink"/>
                <w:lang w:val="en-AU"/>
              </w:rPr>
            </w:pPr>
          </w:p>
        </w:tc>
      </w:tr>
      <w:tr w:rsidR="00713534" w:rsidRPr="009349CF" w14:paraId="26FF501E" w14:textId="77777777" w:rsidTr="005A648B">
        <w:tc>
          <w:tcPr>
            <w:tcW w:w="4535" w:type="dxa"/>
            <w:tcBorders>
              <w:right w:val="single" w:sz="2" w:space="0" w:color="58595B" w:themeColor="accent4"/>
            </w:tcBorders>
            <w:shd w:val="clear" w:color="auto" w:fill="F6F6F6"/>
          </w:tcPr>
          <w:p w14:paraId="4E2A9AB6" w14:textId="52B59F95" w:rsidR="00713534" w:rsidRDefault="008A40A3" w:rsidP="00713534">
            <w:pPr>
              <w:pStyle w:val="AEMCTableBodyCopyNumbers"/>
              <w:rPr>
                <w:lang w:val="en-AU"/>
              </w:rPr>
            </w:pPr>
            <w:r>
              <w:rPr>
                <w:lang w:val="en-AU"/>
              </w:rPr>
              <w:t xml:space="preserve">Are there any </w:t>
            </w:r>
            <w:r w:rsidR="007815C2">
              <w:rPr>
                <w:lang w:val="en-AU"/>
              </w:rPr>
              <w:t xml:space="preserve">other </w:t>
            </w:r>
            <w:r w:rsidR="00777490">
              <w:rPr>
                <w:lang w:val="en-AU"/>
              </w:rPr>
              <w:t xml:space="preserve">distribution connected </w:t>
            </w:r>
            <w:r w:rsidR="0029026D">
              <w:rPr>
                <w:lang w:val="en-AU"/>
              </w:rPr>
              <w:t xml:space="preserve">facilities </w:t>
            </w:r>
            <w:r w:rsidR="008A7BAC" w:rsidRPr="008A7BAC">
              <w:rPr>
                <w:lang w:val="en-AU"/>
              </w:rPr>
              <w:t xml:space="preserve">metering </w:t>
            </w:r>
            <w:r w:rsidR="0029026D">
              <w:rPr>
                <w:lang w:val="en-AU"/>
              </w:rPr>
              <w:t xml:space="preserve">related issues that should be included in the </w:t>
            </w:r>
            <w:r w:rsidR="00AD3C5D">
              <w:rPr>
                <w:lang w:val="en-AU"/>
              </w:rPr>
              <w:t>r</w:t>
            </w:r>
            <w:r w:rsidR="0029026D">
              <w:rPr>
                <w:lang w:val="en-AU"/>
              </w:rPr>
              <w:t>ules?</w:t>
            </w:r>
            <w:r w:rsidR="0029026D" w:rsidRPr="008A7BAC">
              <w:rPr>
                <w:lang w:val="en-AU"/>
              </w:rPr>
              <w:t xml:space="preserve"> </w:t>
            </w:r>
          </w:p>
        </w:tc>
        <w:tc>
          <w:tcPr>
            <w:tcW w:w="10264" w:type="dxa"/>
            <w:gridSpan w:val="2"/>
            <w:tcBorders>
              <w:left w:val="single" w:sz="2" w:space="0" w:color="58595B" w:themeColor="accent4"/>
            </w:tcBorders>
          </w:tcPr>
          <w:p w14:paraId="537E152D" w14:textId="77777777" w:rsidR="00713534" w:rsidRPr="009349CF" w:rsidRDefault="00713534" w:rsidP="00785222">
            <w:pPr>
              <w:pStyle w:val="AEMCTableBodyCopy"/>
              <w:rPr>
                <w:rStyle w:val="Hyperlink"/>
                <w:lang w:val="en-AU"/>
              </w:rPr>
            </w:pPr>
          </w:p>
        </w:tc>
      </w:tr>
      <w:tr w:rsidR="0026539C" w:rsidRPr="009349CF" w14:paraId="7E7F1FCF" w14:textId="77777777" w:rsidTr="005A648B">
        <w:tc>
          <w:tcPr>
            <w:tcW w:w="14799" w:type="dxa"/>
            <w:gridSpan w:val="3"/>
            <w:shd w:val="clear" w:color="auto" w:fill="F6F6F6"/>
          </w:tcPr>
          <w:p w14:paraId="50F5BDCC" w14:textId="76B87619" w:rsidR="0026539C" w:rsidRPr="0026539C" w:rsidRDefault="0026539C" w:rsidP="00785222">
            <w:pPr>
              <w:pStyle w:val="AEMCTableBodyCopy"/>
              <w:rPr>
                <w:rStyle w:val="Hyperlink"/>
                <w:b/>
                <w:bCs/>
                <w:lang w:val="en-AU"/>
              </w:rPr>
            </w:pPr>
            <w:r w:rsidRPr="0026539C">
              <w:rPr>
                <w:b/>
                <w:bCs/>
                <w:lang w:val="en-AU"/>
              </w:rPr>
              <w:t>THREATS AND INTERVENTIONS</w:t>
            </w:r>
          </w:p>
        </w:tc>
      </w:tr>
      <w:tr w:rsidR="00713534" w:rsidRPr="009349CF" w14:paraId="300D6D80" w14:textId="77777777" w:rsidTr="005A648B">
        <w:tc>
          <w:tcPr>
            <w:tcW w:w="4535" w:type="dxa"/>
            <w:tcBorders>
              <w:right w:val="single" w:sz="2" w:space="0" w:color="58595B" w:themeColor="accent4"/>
            </w:tcBorders>
            <w:shd w:val="clear" w:color="auto" w:fill="F6F6F6"/>
          </w:tcPr>
          <w:p w14:paraId="1D8BC9B2" w14:textId="392F9609" w:rsidR="00713534" w:rsidRPr="00D05F90" w:rsidRDefault="00D05F90" w:rsidP="00D05F90">
            <w:pPr>
              <w:pStyle w:val="AEMCTableBodyCopyNumbers"/>
              <w:rPr>
                <w:lang w:val="en-AU"/>
              </w:rPr>
            </w:pPr>
            <w:r w:rsidRPr="00D05F90">
              <w:rPr>
                <w:lang w:val="en-AU"/>
              </w:rPr>
              <w:t xml:space="preserve">Is it necessary to expand AEMO's powers to be consistent with </w:t>
            </w:r>
            <w:r w:rsidR="004D5CAE">
              <w:rPr>
                <w:lang w:val="en-AU"/>
              </w:rPr>
              <w:t>DTS</w:t>
            </w:r>
            <w:r w:rsidR="00C759CD" w:rsidRPr="00D05F90">
              <w:rPr>
                <w:lang w:val="en-AU"/>
              </w:rPr>
              <w:t xml:space="preserve"> </w:t>
            </w:r>
            <w:r w:rsidR="00DB2777">
              <w:rPr>
                <w:lang w:val="en-AU"/>
              </w:rPr>
              <w:t xml:space="preserve">connected </w:t>
            </w:r>
            <w:r w:rsidRPr="00D05F90">
              <w:rPr>
                <w:lang w:val="en-AU"/>
              </w:rPr>
              <w:t>facilities given the</w:t>
            </w:r>
            <w:r>
              <w:rPr>
                <w:lang w:val="en-AU"/>
              </w:rPr>
              <w:t xml:space="preserve"> </w:t>
            </w:r>
            <w:r w:rsidRPr="00D05F90">
              <w:rPr>
                <w:lang w:val="en-AU"/>
              </w:rPr>
              <w:lastRenderedPageBreak/>
              <w:t xml:space="preserve">broad powers currently in the </w:t>
            </w:r>
            <w:r w:rsidR="00C759CD">
              <w:rPr>
                <w:lang w:val="en-AU"/>
              </w:rPr>
              <w:t>r</w:t>
            </w:r>
            <w:r w:rsidR="56447D51" w:rsidRPr="1DB84C3E">
              <w:rPr>
                <w:lang w:val="en-AU"/>
              </w:rPr>
              <w:t>ules</w:t>
            </w:r>
            <w:r w:rsidRPr="00D05F90">
              <w:rPr>
                <w:lang w:val="en-AU"/>
              </w:rPr>
              <w:t>?</w:t>
            </w:r>
          </w:p>
        </w:tc>
        <w:tc>
          <w:tcPr>
            <w:tcW w:w="10261" w:type="dxa"/>
            <w:gridSpan w:val="2"/>
            <w:tcBorders>
              <w:left w:val="single" w:sz="2" w:space="0" w:color="58595B" w:themeColor="accent4"/>
            </w:tcBorders>
          </w:tcPr>
          <w:p w14:paraId="16C5745A" w14:textId="77777777" w:rsidR="00713534" w:rsidRPr="009349CF" w:rsidRDefault="00713534" w:rsidP="00785222">
            <w:pPr>
              <w:pStyle w:val="AEMCTableBodyCopy"/>
              <w:rPr>
                <w:rStyle w:val="Hyperlink"/>
                <w:lang w:val="en-AU"/>
              </w:rPr>
            </w:pPr>
          </w:p>
        </w:tc>
      </w:tr>
      <w:tr w:rsidR="00713534" w:rsidRPr="009349CF" w14:paraId="1C6F8832" w14:textId="77777777" w:rsidTr="005A648B">
        <w:tc>
          <w:tcPr>
            <w:tcW w:w="4535" w:type="dxa"/>
            <w:tcBorders>
              <w:right w:val="single" w:sz="2" w:space="0" w:color="58595B" w:themeColor="accent4"/>
            </w:tcBorders>
            <w:shd w:val="clear" w:color="auto" w:fill="F6F6F6"/>
          </w:tcPr>
          <w:p w14:paraId="7B3824FE" w14:textId="10938C74" w:rsidR="00713534" w:rsidRDefault="00D05F90" w:rsidP="00D05F90">
            <w:pPr>
              <w:pStyle w:val="AEMCTableBodyCopyNumbers"/>
              <w:rPr>
                <w:lang w:val="en-AU"/>
              </w:rPr>
            </w:pPr>
            <w:r w:rsidRPr="00D05F90">
              <w:rPr>
                <w:lang w:val="en-AU"/>
              </w:rPr>
              <w:t xml:space="preserve">Should </w:t>
            </w:r>
            <w:r w:rsidR="004161FF">
              <w:rPr>
                <w:lang w:val="en-AU"/>
              </w:rPr>
              <w:t>distribution</w:t>
            </w:r>
            <w:r w:rsidR="004161FF" w:rsidRPr="00D05F90">
              <w:rPr>
                <w:lang w:val="en-AU"/>
              </w:rPr>
              <w:t xml:space="preserve"> </w:t>
            </w:r>
            <w:r w:rsidRPr="00D05F90">
              <w:rPr>
                <w:lang w:val="en-AU"/>
              </w:rPr>
              <w:t>connected facilities be able to claim compensation for losses incurred for</w:t>
            </w:r>
            <w:r>
              <w:rPr>
                <w:lang w:val="en-AU"/>
              </w:rPr>
              <w:t xml:space="preserve"> </w:t>
            </w:r>
            <w:r w:rsidRPr="00D05F90">
              <w:rPr>
                <w:lang w:val="en-AU"/>
              </w:rPr>
              <w:t>injections required during an intervention?</w:t>
            </w:r>
          </w:p>
        </w:tc>
        <w:tc>
          <w:tcPr>
            <w:tcW w:w="10261" w:type="dxa"/>
            <w:gridSpan w:val="2"/>
            <w:tcBorders>
              <w:left w:val="single" w:sz="2" w:space="0" w:color="58595B" w:themeColor="accent4"/>
            </w:tcBorders>
          </w:tcPr>
          <w:p w14:paraId="33F01557" w14:textId="77777777" w:rsidR="00713534" w:rsidRPr="009349CF" w:rsidRDefault="00713534" w:rsidP="00785222">
            <w:pPr>
              <w:pStyle w:val="AEMCTableBodyCopy"/>
              <w:rPr>
                <w:rStyle w:val="Hyperlink"/>
                <w:lang w:val="en-AU"/>
              </w:rPr>
            </w:pPr>
          </w:p>
        </w:tc>
      </w:tr>
    </w:tbl>
    <w:p w14:paraId="1A2A70B6" w14:textId="77777777" w:rsidR="00D52FC0" w:rsidRDefault="00D52FC0" w:rsidP="00D52FC0">
      <w:pPr>
        <w:pStyle w:val="AEMCBodyCopy"/>
        <w:rPr>
          <w:lang w:val="en-AU"/>
        </w:rPr>
      </w:pPr>
    </w:p>
    <w:p w14:paraId="40FF1149" w14:textId="77777777" w:rsidR="009B1410" w:rsidRDefault="009B1410" w:rsidP="005D5E8D">
      <w:pPr>
        <w:pStyle w:val="AEMCHeaderL4"/>
        <w:rPr>
          <w:rStyle w:val="Hyperlink"/>
          <w:b/>
          <w:lang w:val="en-AU"/>
        </w:rPr>
      </w:pPr>
    </w:p>
    <w:p w14:paraId="4D1AEBE1" w14:textId="5ADF3B9E" w:rsidR="005D5E8D" w:rsidRPr="009B1410" w:rsidRDefault="005D5E8D" w:rsidP="005D5E8D">
      <w:pPr>
        <w:pStyle w:val="AEMCHeaderL4"/>
        <w:rPr>
          <w:rStyle w:val="Hyperlink"/>
          <w:b/>
          <w:lang w:val="en-AU"/>
        </w:rPr>
      </w:pPr>
      <w:r w:rsidRPr="009349CF">
        <w:rPr>
          <w:rStyle w:val="Hyperlink"/>
          <w:b/>
          <w:lang w:val="en-AU"/>
        </w:rPr>
        <w:t xml:space="preserve">CHAPTER </w:t>
      </w:r>
      <w:r w:rsidR="00D52FC0">
        <w:rPr>
          <w:rStyle w:val="Hyperlink"/>
          <w:b/>
          <w:lang w:val="en-AU"/>
        </w:rPr>
        <w:t>9</w:t>
      </w:r>
      <w:r w:rsidRPr="009349CF">
        <w:rPr>
          <w:rStyle w:val="Hyperlink"/>
          <w:lang w:val="en-AU"/>
        </w:rPr>
        <w:t xml:space="preserve"> – </w:t>
      </w:r>
      <w:r>
        <w:rPr>
          <w:rStyle w:val="Hyperlink"/>
          <w:lang w:val="en-AU"/>
        </w:rPr>
        <w:t>other issues</w:t>
      </w:r>
    </w:p>
    <w:tbl>
      <w:tblPr>
        <w:tblStyle w:val="TableGrid"/>
        <w:tblW w:w="14798" w:type="dxa"/>
        <w:tblBorders>
          <w:top w:val="single" w:sz="2" w:space="0" w:color="58595B" w:themeColor="accent4"/>
          <w:left w:val="none" w:sz="0" w:space="0" w:color="auto"/>
          <w:bottom w:val="single" w:sz="2" w:space="0" w:color="58595B" w:themeColor="accent4"/>
          <w:right w:val="none" w:sz="0" w:space="0" w:color="auto"/>
          <w:insideH w:val="single" w:sz="2" w:space="0" w:color="58595B" w:themeColor="accent4"/>
          <w:insideV w:val="none" w:sz="0" w:space="0" w:color="auto"/>
        </w:tblBorders>
        <w:tblCellMar>
          <w:left w:w="57" w:type="dxa"/>
          <w:right w:w="57" w:type="dxa"/>
        </w:tblCellMar>
        <w:tblLook w:val="04A0" w:firstRow="1" w:lastRow="0" w:firstColumn="1" w:lastColumn="0" w:noHBand="0" w:noVBand="1"/>
      </w:tblPr>
      <w:tblGrid>
        <w:gridCol w:w="4535"/>
        <w:gridCol w:w="10263"/>
      </w:tblGrid>
      <w:tr w:rsidR="000A79C0" w:rsidRPr="009349CF" w14:paraId="2CAB37A3" w14:textId="77777777" w:rsidTr="002632A5">
        <w:tc>
          <w:tcPr>
            <w:tcW w:w="14797" w:type="dxa"/>
            <w:gridSpan w:val="2"/>
            <w:shd w:val="clear" w:color="auto" w:fill="F6F6F6"/>
          </w:tcPr>
          <w:p w14:paraId="27D4E03C" w14:textId="13099ED1" w:rsidR="000A79C0" w:rsidRPr="009349CF" w:rsidRDefault="000A79C0" w:rsidP="000A79C0">
            <w:pPr>
              <w:pStyle w:val="AEMCTableBodyCopyNumbers"/>
              <w:numPr>
                <w:ilvl w:val="0"/>
                <w:numId w:val="0"/>
              </w:numPr>
              <w:ind w:left="284" w:hanging="284"/>
              <w:rPr>
                <w:rStyle w:val="Hyperlink"/>
                <w:lang w:val="en-AU"/>
              </w:rPr>
            </w:pPr>
            <w:r w:rsidRPr="000A79C0">
              <w:rPr>
                <w:b/>
                <w:bCs/>
                <w:lang w:val="en-AU"/>
              </w:rPr>
              <w:t>A</w:t>
            </w:r>
            <w:r w:rsidRPr="000A79C0">
              <w:rPr>
                <w:b/>
                <w:bCs/>
              </w:rPr>
              <w:t xml:space="preserve">LTERNATIVE SOLUTION </w:t>
            </w:r>
            <w:r>
              <w:rPr>
                <w:b/>
                <w:bCs/>
              </w:rPr>
              <w:t>1</w:t>
            </w:r>
            <w:r w:rsidRPr="000A79C0">
              <w:rPr>
                <w:b/>
                <w:bCs/>
              </w:rPr>
              <w:t xml:space="preserve"> – SUPPLY FROM DISTRIBUTON CONNECTED FACILITIES MANAGED </w:t>
            </w:r>
            <w:r w:rsidR="008A3634">
              <w:rPr>
                <w:b/>
                <w:bCs/>
              </w:rPr>
              <w:t>CONTRACTUALLY</w:t>
            </w:r>
          </w:p>
        </w:tc>
      </w:tr>
      <w:tr w:rsidR="00EE7857" w:rsidRPr="009349CF" w14:paraId="2218E71F" w14:textId="77777777" w:rsidTr="002632A5">
        <w:tc>
          <w:tcPr>
            <w:tcW w:w="4535" w:type="dxa"/>
            <w:tcBorders>
              <w:right w:val="single" w:sz="2" w:space="0" w:color="58595B" w:themeColor="accent4"/>
            </w:tcBorders>
            <w:shd w:val="clear" w:color="auto" w:fill="F6F6F6"/>
          </w:tcPr>
          <w:p w14:paraId="704B607E" w14:textId="322B8E41" w:rsidR="00EE7857" w:rsidRPr="009F78C3" w:rsidRDefault="00FB34F1" w:rsidP="009F78C3">
            <w:pPr>
              <w:pStyle w:val="AEMCTableBodyCopyNumbers"/>
              <w:rPr>
                <w:lang w:val="en-AU"/>
              </w:rPr>
            </w:pPr>
            <w:r w:rsidRPr="00FB34F1">
              <w:rPr>
                <w:lang w:val="en-AU"/>
              </w:rPr>
              <w:t>Is there merit in further exploring this proposed solution?</w:t>
            </w:r>
          </w:p>
        </w:tc>
        <w:tc>
          <w:tcPr>
            <w:tcW w:w="10263" w:type="dxa"/>
            <w:tcBorders>
              <w:left w:val="single" w:sz="2" w:space="0" w:color="58595B" w:themeColor="accent4"/>
            </w:tcBorders>
          </w:tcPr>
          <w:p w14:paraId="16C1C114" w14:textId="77777777" w:rsidR="00EE7857" w:rsidRPr="009349CF" w:rsidRDefault="00EE7857" w:rsidP="00C0590E">
            <w:pPr>
              <w:pStyle w:val="AEMCTableBodyCopy"/>
              <w:rPr>
                <w:rStyle w:val="Hyperlink"/>
                <w:lang w:val="en-AU"/>
              </w:rPr>
            </w:pPr>
          </w:p>
        </w:tc>
      </w:tr>
      <w:tr w:rsidR="009F78C3" w:rsidRPr="009349CF" w14:paraId="2B37E6E7" w14:textId="77777777" w:rsidTr="002632A5">
        <w:tc>
          <w:tcPr>
            <w:tcW w:w="4535" w:type="dxa"/>
            <w:tcBorders>
              <w:right w:val="single" w:sz="2" w:space="0" w:color="58595B" w:themeColor="accent4"/>
            </w:tcBorders>
            <w:shd w:val="clear" w:color="auto" w:fill="F6F6F6"/>
          </w:tcPr>
          <w:p w14:paraId="206323FA" w14:textId="6D92DA37" w:rsidR="009F78C3" w:rsidRPr="00FB34F1" w:rsidRDefault="009F78C3" w:rsidP="00FB34F1">
            <w:pPr>
              <w:pStyle w:val="AEMCTableBodyCopyNumbers"/>
              <w:rPr>
                <w:lang w:val="en-AU"/>
              </w:rPr>
            </w:pPr>
            <w:r>
              <w:rPr>
                <w:lang w:val="en-AU"/>
              </w:rPr>
              <w:t>Are</w:t>
            </w:r>
            <w:r w:rsidRPr="00FB34F1">
              <w:rPr>
                <w:lang w:val="en-AU"/>
              </w:rPr>
              <w:t xml:space="preserve"> there any aspects of this solution that should be incorporated into the proposed solution?</w:t>
            </w:r>
          </w:p>
        </w:tc>
        <w:tc>
          <w:tcPr>
            <w:tcW w:w="10263" w:type="dxa"/>
            <w:tcBorders>
              <w:left w:val="single" w:sz="2" w:space="0" w:color="58595B" w:themeColor="accent4"/>
            </w:tcBorders>
          </w:tcPr>
          <w:p w14:paraId="1667E7E5" w14:textId="77777777" w:rsidR="009F78C3" w:rsidRPr="009349CF" w:rsidRDefault="009F78C3" w:rsidP="00C0590E">
            <w:pPr>
              <w:pStyle w:val="AEMCTableBodyCopy"/>
              <w:rPr>
                <w:rStyle w:val="Hyperlink"/>
                <w:lang w:val="en-AU"/>
              </w:rPr>
            </w:pPr>
          </w:p>
        </w:tc>
      </w:tr>
      <w:tr w:rsidR="000A79C0" w:rsidRPr="009349CF" w14:paraId="59037A77" w14:textId="77777777" w:rsidTr="002632A5">
        <w:tc>
          <w:tcPr>
            <w:tcW w:w="14798" w:type="dxa"/>
            <w:gridSpan w:val="2"/>
            <w:shd w:val="clear" w:color="auto" w:fill="F6F6F6"/>
          </w:tcPr>
          <w:p w14:paraId="4D588C19" w14:textId="11B24737" w:rsidR="000A79C0" w:rsidRPr="000A79C0" w:rsidRDefault="000A79C0" w:rsidP="00C0590E">
            <w:pPr>
              <w:pStyle w:val="AEMCTableBodyCopy"/>
              <w:rPr>
                <w:rStyle w:val="Hyperlink"/>
                <w:b/>
                <w:bCs/>
                <w:lang w:val="en-AU"/>
              </w:rPr>
            </w:pPr>
            <w:r w:rsidRPr="000A79C0">
              <w:rPr>
                <w:b/>
                <w:bCs/>
                <w:lang w:val="en-AU"/>
              </w:rPr>
              <w:t>A</w:t>
            </w:r>
            <w:r w:rsidRPr="000A79C0">
              <w:rPr>
                <w:b/>
                <w:bCs/>
              </w:rPr>
              <w:t>LTERNATIVE SOLUTION 2 – SUPPLY FROM DISTRIBUTON CONNECTED FACILITIES MANAGED AS NEGATIVE DEMAND</w:t>
            </w:r>
          </w:p>
        </w:tc>
      </w:tr>
      <w:tr w:rsidR="000A79C0" w:rsidRPr="009349CF" w14:paraId="449B002E" w14:textId="77777777" w:rsidTr="002632A5">
        <w:tc>
          <w:tcPr>
            <w:tcW w:w="4535" w:type="dxa"/>
            <w:tcBorders>
              <w:right w:val="single" w:sz="2" w:space="0" w:color="58595B" w:themeColor="accent4"/>
            </w:tcBorders>
            <w:shd w:val="clear" w:color="auto" w:fill="F6F6F6"/>
          </w:tcPr>
          <w:p w14:paraId="3983F388" w14:textId="7F2994F6" w:rsidR="000A79C0" w:rsidRPr="006F78E5" w:rsidRDefault="006F78E5" w:rsidP="006F78E5">
            <w:pPr>
              <w:pStyle w:val="AEMCTableBodyCopyNumbers"/>
              <w:rPr>
                <w:lang w:val="en-AU"/>
              </w:rPr>
            </w:pPr>
            <w:r w:rsidRPr="006F78E5">
              <w:rPr>
                <w:lang w:val="en-AU"/>
              </w:rPr>
              <w:t>Is there merit in further exploring this proposed solution?</w:t>
            </w:r>
          </w:p>
        </w:tc>
        <w:tc>
          <w:tcPr>
            <w:tcW w:w="10263" w:type="dxa"/>
            <w:tcBorders>
              <w:left w:val="single" w:sz="2" w:space="0" w:color="58595B" w:themeColor="accent4"/>
            </w:tcBorders>
          </w:tcPr>
          <w:p w14:paraId="16228026" w14:textId="77777777" w:rsidR="000A79C0" w:rsidRPr="009349CF" w:rsidRDefault="000A79C0" w:rsidP="00C0590E">
            <w:pPr>
              <w:pStyle w:val="AEMCTableBodyCopy"/>
              <w:rPr>
                <w:rStyle w:val="Hyperlink"/>
                <w:lang w:val="en-AU"/>
              </w:rPr>
            </w:pPr>
          </w:p>
        </w:tc>
      </w:tr>
      <w:tr w:rsidR="000A79C0" w:rsidRPr="009349CF" w14:paraId="477AEC13" w14:textId="77777777" w:rsidTr="002632A5">
        <w:tc>
          <w:tcPr>
            <w:tcW w:w="4535" w:type="dxa"/>
            <w:tcBorders>
              <w:right w:val="single" w:sz="2" w:space="0" w:color="58595B" w:themeColor="accent4"/>
            </w:tcBorders>
            <w:shd w:val="clear" w:color="auto" w:fill="F6F6F6"/>
          </w:tcPr>
          <w:p w14:paraId="2AB06ECD" w14:textId="31A3F65C" w:rsidR="000A79C0" w:rsidRDefault="006F78E5" w:rsidP="00C0590E">
            <w:pPr>
              <w:pStyle w:val="AEMCTableBodyCopyNumbers"/>
              <w:rPr>
                <w:lang w:val="en-AU"/>
              </w:rPr>
            </w:pPr>
            <w:r>
              <w:rPr>
                <w:lang w:val="en-AU"/>
              </w:rPr>
              <w:t>Are</w:t>
            </w:r>
            <w:r w:rsidRPr="006F78E5">
              <w:rPr>
                <w:lang w:val="en-AU"/>
              </w:rPr>
              <w:t xml:space="preserve"> there any aspects of this solution that should be incorporated into the proposed</w:t>
            </w:r>
            <w:r>
              <w:rPr>
                <w:lang w:val="en-AU"/>
              </w:rPr>
              <w:t xml:space="preserve"> </w:t>
            </w:r>
            <w:r w:rsidRPr="006F78E5">
              <w:rPr>
                <w:lang w:val="en-AU"/>
              </w:rPr>
              <w:t>solution?</w:t>
            </w:r>
          </w:p>
        </w:tc>
        <w:tc>
          <w:tcPr>
            <w:tcW w:w="10263" w:type="dxa"/>
            <w:tcBorders>
              <w:left w:val="single" w:sz="2" w:space="0" w:color="58595B" w:themeColor="accent4"/>
            </w:tcBorders>
          </w:tcPr>
          <w:p w14:paraId="4D977BF3" w14:textId="77777777" w:rsidR="000A79C0" w:rsidRPr="009349CF" w:rsidRDefault="000A79C0" w:rsidP="00C0590E">
            <w:pPr>
              <w:pStyle w:val="AEMCTableBodyCopy"/>
              <w:rPr>
                <w:rStyle w:val="Hyperlink"/>
                <w:lang w:val="en-AU"/>
              </w:rPr>
            </w:pPr>
          </w:p>
        </w:tc>
      </w:tr>
      <w:tr w:rsidR="00FB1201" w:rsidRPr="009349CF" w14:paraId="4F12BB8D" w14:textId="77777777" w:rsidTr="002632A5">
        <w:tc>
          <w:tcPr>
            <w:tcW w:w="14798" w:type="dxa"/>
            <w:gridSpan w:val="2"/>
            <w:shd w:val="clear" w:color="auto" w:fill="F6F6F6"/>
          </w:tcPr>
          <w:p w14:paraId="64C75B9E" w14:textId="782753A1" w:rsidR="00FB1201" w:rsidRPr="009349CF" w:rsidRDefault="00FB1201" w:rsidP="00C0590E">
            <w:pPr>
              <w:pStyle w:val="AEMCTableBodyCopy"/>
              <w:rPr>
                <w:rStyle w:val="Hyperlink"/>
                <w:lang w:val="en-AU"/>
              </w:rPr>
            </w:pPr>
            <w:r w:rsidRPr="00FB1201">
              <w:rPr>
                <w:b/>
                <w:bCs/>
                <w:lang w:val="en-AU"/>
              </w:rPr>
              <w:t>MATERIALITY THRESHOLD</w:t>
            </w:r>
          </w:p>
        </w:tc>
      </w:tr>
      <w:tr w:rsidR="00DD1F56" w:rsidRPr="009349CF" w14:paraId="13FB52AA" w14:textId="77777777" w:rsidTr="002632A5">
        <w:tc>
          <w:tcPr>
            <w:tcW w:w="4535" w:type="dxa"/>
            <w:tcBorders>
              <w:right w:val="single" w:sz="2" w:space="0" w:color="58595B" w:themeColor="accent4"/>
            </w:tcBorders>
            <w:shd w:val="clear" w:color="auto" w:fill="F6F6F6"/>
          </w:tcPr>
          <w:p w14:paraId="2D67301B" w14:textId="0FA1E23F" w:rsidR="00DD1F56" w:rsidRDefault="00196828" w:rsidP="00C0590E">
            <w:pPr>
              <w:pStyle w:val="AEMCTableBodyCopyNumbers"/>
            </w:pPr>
            <w:r>
              <w:t>Should this rule change consider including a materiality threshold</w:t>
            </w:r>
            <w:r w:rsidR="00FB4BDD">
              <w:t xml:space="preserve"> in the rules?</w:t>
            </w:r>
          </w:p>
        </w:tc>
        <w:tc>
          <w:tcPr>
            <w:tcW w:w="10263" w:type="dxa"/>
            <w:tcBorders>
              <w:left w:val="single" w:sz="2" w:space="0" w:color="58595B" w:themeColor="accent4"/>
            </w:tcBorders>
          </w:tcPr>
          <w:p w14:paraId="6AAD434A" w14:textId="77777777" w:rsidR="00DD1F56" w:rsidRPr="009349CF" w:rsidRDefault="00DD1F56" w:rsidP="00C0590E">
            <w:pPr>
              <w:pStyle w:val="AEMCTableBodyCopy"/>
              <w:rPr>
                <w:rStyle w:val="Hyperlink"/>
                <w:lang w:val="en-AU"/>
              </w:rPr>
            </w:pPr>
          </w:p>
        </w:tc>
      </w:tr>
      <w:tr w:rsidR="00DD1F56" w:rsidRPr="009349CF" w14:paraId="68B95F9D" w14:textId="77777777" w:rsidTr="002632A5">
        <w:tc>
          <w:tcPr>
            <w:tcW w:w="4535" w:type="dxa"/>
            <w:tcBorders>
              <w:right w:val="single" w:sz="2" w:space="0" w:color="58595B" w:themeColor="accent4"/>
            </w:tcBorders>
            <w:shd w:val="clear" w:color="auto" w:fill="F6F6F6"/>
          </w:tcPr>
          <w:p w14:paraId="351EE7D1" w14:textId="68173007" w:rsidR="00DD1F56" w:rsidRDefault="00FB4BDD" w:rsidP="00C0590E">
            <w:pPr>
              <w:pStyle w:val="AEMCTableBodyCopyNumbers"/>
            </w:pPr>
            <w:r>
              <w:t xml:space="preserve">Should a reduced set of bidding requirements be applied to distribution connected </w:t>
            </w:r>
            <w:r w:rsidR="00F47F03">
              <w:t>facilities that do not meet the current bid size of 1 GJ?</w:t>
            </w:r>
          </w:p>
        </w:tc>
        <w:tc>
          <w:tcPr>
            <w:tcW w:w="10263" w:type="dxa"/>
            <w:tcBorders>
              <w:left w:val="single" w:sz="2" w:space="0" w:color="58595B" w:themeColor="accent4"/>
            </w:tcBorders>
          </w:tcPr>
          <w:p w14:paraId="7DB01F9A" w14:textId="77777777" w:rsidR="00DD1F56" w:rsidRPr="009349CF" w:rsidRDefault="00DD1F56" w:rsidP="00C0590E">
            <w:pPr>
              <w:pStyle w:val="AEMCTableBodyCopy"/>
              <w:rPr>
                <w:rStyle w:val="Hyperlink"/>
                <w:lang w:val="en-AU"/>
              </w:rPr>
            </w:pPr>
          </w:p>
        </w:tc>
      </w:tr>
      <w:tr w:rsidR="00DD1F56" w:rsidRPr="009349CF" w14:paraId="43E9139D" w14:textId="77777777" w:rsidTr="002632A5">
        <w:tc>
          <w:tcPr>
            <w:tcW w:w="4535" w:type="dxa"/>
            <w:tcBorders>
              <w:right w:val="single" w:sz="2" w:space="0" w:color="58595B" w:themeColor="accent4"/>
            </w:tcBorders>
            <w:shd w:val="clear" w:color="auto" w:fill="F6F6F6"/>
          </w:tcPr>
          <w:p w14:paraId="3EE30641" w14:textId="2CFEBF74" w:rsidR="00DD1F56" w:rsidRDefault="00F47F03" w:rsidP="00C0590E">
            <w:pPr>
              <w:pStyle w:val="AEMCTableBodyCopyNumbers"/>
            </w:pPr>
            <w:r>
              <w:t>Do the rules provide a barrier to bidding quantities of gas</w:t>
            </w:r>
            <w:r w:rsidR="001B60DB">
              <w:t xml:space="preserve"> smaller than 1 GJ?</w:t>
            </w:r>
          </w:p>
        </w:tc>
        <w:tc>
          <w:tcPr>
            <w:tcW w:w="10263" w:type="dxa"/>
            <w:tcBorders>
              <w:left w:val="single" w:sz="2" w:space="0" w:color="58595B" w:themeColor="accent4"/>
            </w:tcBorders>
          </w:tcPr>
          <w:p w14:paraId="2673CF6B" w14:textId="77777777" w:rsidR="00DD1F56" w:rsidRPr="009349CF" w:rsidRDefault="00DD1F56" w:rsidP="00C0590E">
            <w:pPr>
              <w:pStyle w:val="AEMCTableBodyCopy"/>
              <w:rPr>
                <w:rStyle w:val="Hyperlink"/>
                <w:lang w:val="en-AU"/>
              </w:rPr>
            </w:pPr>
          </w:p>
        </w:tc>
      </w:tr>
      <w:tr w:rsidR="00A7338A" w:rsidRPr="009349CF" w14:paraId="294FBEA1" w14:textId="77777777" w:rsidTr="002632A5">
        <w:tc>
          <w:tcPr>
            <w:tcW w:w="4535" w:type="dxa"/>
            <w:tcBorders>
              <w:right w:val="single" w:sz="2" w:space="0" w:color="58595B" w:themeColor="accent4"/>
            </w:tcBorders>
            <w:shd w:val="clear" w:color="auto" w:fill="F6F6F6"/>
          </w:tcPr>
          <w:p w14:paraId="01A4D7C6" w14:textId="2F7ABE7D" w:rsidR="00A7338A" w:rsidRDefault="001B60DB" w:rsidP="00C0590E">
            <w:pPr>
              <w:pStyle w:val="AEMCTableBodyCopyNumbers"/>
              <w:rPr>
                <w:lang w:val="en-AU"/>
              </w:rPr>
            </w:pPr>
            <w:r>
              <w:t xml:space="preserve">What are the impacts and costs associated with updating the bidding system to accommodate </w:t>
            </w:r>
            <w:r>
              <w:lastRenderedPageBreak/>
              <w:t>decimal GJ bids?</w:t>
            </w:r>
          </w:p>
        </w:tc>
        <w:tc>
          <w:tcPr>
            <w:tcW w:w="10263" w:type="dxa"/>
            <w:tcBorders>
              <w:left w:val="single" w:sz="2" w:space="0" w:color="58595B" w:themeColor="accent4"/>
            </w:tcBorders>
          </w:tcPr>
          <w:p w14:paraId="2BF67769" w14:textId="77777777" w:rsidR="00A7338A" w:rsidRPr="009349CF" w:rsidRDefault="00A7338A" w:rsidP="00C0590E">
            <w:pPr>
              <w:pStyle w:val="AEMCTableBodyCopy"/>
              <w:rPr>
                <w:rStyle w:val="Hyperlink"/>
                <w:lang w:val="en-AU"/>
              </w:rPr>
            </w:pPr>
          </w:p>
        </w:tc>
      </w:tr>
      <w:tr w:rsidR="00A7338A" w:rsidRPr="00FB1201" w14:paraId="27B7E54E" w14:textId="77777777" w:rsidTr="002632A5">
        <w:tc>
          <w:tcPr>
            <w:tcW w:w="4535" w:type="dxa"/>
            <w:tcBorders>
              <w:right w:val="single" w:sz="2" w:space="0" w:color="58595B" w:themeColor="accent4"/>
            </w:tcBorders>
            <w:shd w:val="clear" w:color="auto" w:fill="F6F6F6"/>
          </w:tcPr>
          <w:p w14:paraId="06E4ED1A" w14:textId="7AFE12DD" w:rsidR="00A7338A" w:rsidRPr="00FB1201" w:rsidRDefault="00FB1201" w:rsidP="00FB1201">
            <w:pPr>
              <w:pStyle w:val="AEMCTableBodyCopyNumbers"/>
              <w:numPr>
                <w:ilvl w:val="0"/>
                <w:numId w:val="0"/>
              </w:numPr>
              <w:ind w:left="284" w:hanging="284"/>
              <w:rPr>
                <w:b/>
                <w:bCs/>
                <w:lang w:val="en-AU"/>
              </w:rPr>
            </w:pPr>
            <w:r w:rsidRPr="00FB1201">
              <w:rPr>
                <w:b/>
                <w:bCs/>
                <w:lang w:val="en-AU"/>
              </w:rPr>
              <w:t>SCHEDULING INTERVALS</w:t>
            </w:r>
          </w:p>
        </w:tc>
        <w:tc>
          <w:tcPr>
            <w:tcW w:w="10263" w:type="dxa"/>
            <w:tcBorders>
              <w:left w:val="single" w:sz="2" w:space="0" w:color="58595B" w:themeColor="accent4"/>
            </w:tcBorders>
          </w:tcPr>
          <w:p w14:paraId="1768BA18" w14:textId="77777777" w:rsidR="00A7338A" w:rsidRPr="00FB1201" w:rsidRDefault="00A7338A" w:rsidP="00C0590E">
            <w:pPr>
              <w:pStyle w:val="AEMCTableBodyCopy"/>
              <w:rPr>
                <w:rStyle w:val="Hyperlink"/>
                <w:b/>
                <w:bCs/>
                <w:lang w:val="en-AU"/>
              </w:rPr>
            </w:pPr>
          </w:p>
        </w:tc>
      </w:tr>
      <w:tr w:rsidR="00FB1201" w:rsidRPr="009349CF" w14:paraId="0505CF87" w14:textId="77777777" w:rsidTr="002632A5">
        <w:tc>
          <w:tcPr>
            <w:tcW w:w="4535" w:type="dxa"/>
            <w:tcBorders>
              <w:right w:val="single" w:sz="2" w:space="0" w:color="58595B" w:themeColor="accent4"/>
            </w:tcBorders>
            <w:shd w:val="clear" w:color="auto" w:fill="F6F6F6"/>
          </w:tcPr>
          <w:p w14:paraId="697893E6" w14:textId="6D753DE3" w:rsidR="00FB1201" w:rsidRDefault="003619E7" w:rsidP="00C0590E">
            <w:pPr>
              <w:pStyle w:val="AEMCTableBodyCopyNumbers"/>
              <w:rPr>
                <w:lang w:val="en-AU"/>
              </w:rPr>
            </w:pPr>
            <w:r>
              <w:t xml:space="preserve">Should </w:t>
            </w:r>
            <w:r w:rsidR="00BD0257">
              <w:t>this rule change</w:t>
            </w:r>
            <w:r w:rsidR="00C44C30">
              <w:t xml:space="preserve"> consider changing the current scheduling intervals or is this an issue that should be addressed in a separate </w:t>
            </w:r>
            <w:r w:rsidR="0079143B">
              <w:t>rule change process?</w:t>
            </w:r>
          </w:p>
        </w:tc>
        <w:tc>
          <w:tcPr>
            <w:tcW w:w="10263" w:type="dxa"/>
            <w:tcBorders>
              <w:left w:val="single" w:sz="2" w:space="0" w:color="58595B" w:themeColor="accent4"/>
            </w:tcBorders>
          </w:tcPr>
          <w:p w14:paraId="51CEC91A" w14:textId="77777777" w:rsidR="00FB1201" w:rsidRPr="009349CF" w:rsidRDefault="00FB1201" w:rsidP="00C0590E">
            <w:pPr>
              <w:pStyle w:val="AEMCTableBodyCopy"/>
              <w:rPr>
                <w:rStyle w:val="Hyperlink"/>
                <w:lang w:val="en-AU"/>
              </w:rPr>
            </w:pPr>
          </w:p>
        </w:tc>
      </w:tr>
      <w:tr w:rsidR="002B09F2" w:rsidRPr="009349CF" w14:paraId="1B907E93" w14:textId="77777777" w:rsidTr="002632A5">
        <w:tc>
          <w:tcPr>
            <w:tcW w:w="14798" w:type="dxa"/>
            <w:gridSpan w:val="2"/>
            <w:shd w:val="clear" w:color="auto" w:fill="F6F6F6"/>
          </w:tcPr>
          <w:p w14:paraId="4736C781" w14:textId="173A2796" w:rsidR="002B09F2" w:rsidRPr="00FB34F1" w:rsidRDefault="002B09F2" w:rsidP="00C0590E">
            <w:pPr>
              <w:pStyle w:val="AEMCTableBodyCopy"/>
              <w:rPr>
                <w:rStyle w:val="Hyperlink"/>
                <w:b/>
                <w:bCs/>
                <w:lang w:val="en-AU"/>
              </w:rPr>
            </w:pPr>
            <w:r w:rsidRPr="00FB34F1">
              <w:rPr>
                <w:b/>
                <w:bCs/>
                <w:lang w:val="en-AU"/>
              </w:rPr>
              <w:t xml:space="preserve">EXPECTED COSTS, </w:t>
            </w:r>
            <w:r w:rsidR="00FB34F1" w:rsidRPr="00FB34F1">
              <w:rPr>
                <w:b/>
                <w:bCs/>
                <w:lang w:val="en-AU"/>
              </w:rPr>
              <w:t>BENEFITS,</w:t>
            </w:r>
            <w:r w:rsidRPr="00FB34F1">
              <w:rPr>
                <w:b/>
                <w:bCs/>
                <w:lang w:val="en-AU"/>
              </w:rPr>
              <w:t xml:space="preserve"> AND IMPACTS OF THE PROPOSAL</w:t>
            </w:r>
          </w:p>
        </w:tc>
      </w:tr>
      <w:tr w:rsidR="005C0D04" w:rsidRPr="009349CF" w14:paraId="7A6C4546" w14:textId="77777777" w:rsidTr="002632A5">
        <w:tc>
          <w:tcPr>
            <w:tcW w:w="4535" w:type="dxa"/>
            <w:tcBorders>
              <w:right w:val="single" w:sz="2" w:space="0" w:color="58595B" w:themeColor="accent4"/>
            </w:tcBorders>
            <w:shd w:val="clear" w:color="auto" w:fill="F6F6F6"/>
          </w:tcPr>
          <w:p w14:paraId="5ECCD68C" w14:textId="2B063DF8" w:rsidR="00383B80" w:rsidRPr="00383B80" w:rsidRDefault="00383B80" w:rsidP="00383B80">
            <w:pPr>
              <w:pStyle w:val="AEMCTableBodyCopyNumbers"/>
              <w:rPr>
                <w:lang w:val="en-AU"/>
              </w:rPr>
            </w:pPr>
            <w:r w:rsidRPr="00383B80">
              <w:rPr>
                <w:lang w:val="en-AU"/>
              </w:rPr>
              <w:t>What are the expected costs associated with the proposed changes for</w:t>
            </w:r>
            <w:r w:rsidR="006B4574">
              <w:rPr>
                <w:lang w:val="en-AU"/>
              </w:rPr>
              <w:t>:</w:t>
            </w:r>
          </w:p>
          <w:p w14:paraId="734F99F7" w14:textId="77777777" w:rsidR="00383B80" w:rsidRPr="00383B80" w:rsidRDefault="00383B80" w:rsidP="00E5189E">
            <w:pPr>
              <w:pStyle w:val="AEMCTableBodyCopyNumbers"/>
              <w:numPr>
                <w:ilvl w:val="1"/>
                <w:numId w:val="6"/>
              </w:numPr>
              <w:rPr>
                <w:lang w:val="en-AU"/>
              </w:rPr>
            </w:pPr>
            <w:r w:rsidRPr="00383B80">
              <w:rPr>
                <w:lang w:val="en-AU"/>
              </w:rPr>
              <w:t>existing market participants?</w:t>
            </w:r>
          </w:p>
          <w:p w14:paraId="4FD28227" w14:textId="77777777" w:rsidR="00383B80" w:rsidRPr="00383B80" w:rsidRDefault="00383B80" w:rsidP="00E5189E">
            <w:pPr>
              <w:pStyle w:val="AEMCTableBodyCopyNumbers"/>
              <w:numPr>
                <w:ilvl w:val="1"/>
                <w:numId w:val="6"/>
              </w:numPr>
              <w:rPr>
                <w:lang w:val="en-AU"/>
              </w:rPr>
            </w:pPr>
            <w:r w:rsidRPr="00383B80">
              <w:rPr>
                <w:lang w:val="en-AU"/>
              </w:rPr>
              <w:t>new market participants that would fit into the distribution connected facility category?</w:t>
            </w:r>
          </w:p>
          <w:p w14:paraId="08FFDDC0" w14:textId="63E97585" w:rsidR="005C0D04" w:rsidRPr="00383B80" w:rsidRDefault="00383B80" w:rsidP="00E5189E">
            <w:pPr>
              <w:pStyle w:val="AEMCTableBodyCopyNumbers"/>
              <w:numPr>
                <w:ilvl w:val="1"/>
                <w:numId w:val="6"/>
              </w:numPr>
              <w:rPr>
                <w:lang w:val="en-AU"/>
              </w:rPr>
            </w:pPr>
            <w:r w:rsidRPr="00383B80">
              <w:rPr>
                <w:lang w:val="en-AU"/>
              </w:rPr>
              <w:t xml:space="preserve">AEMO? </w:t>
            </w:r>
          </w:p>
        </w:tc>
        <w:tc>
          <w:tcPr>
            <w:tcW w:w="10263" w:type="dxa"/>
            <w:tcBorders>
              <w:left w:val="single" w:sz="2" w:space="0" w:color="58595B" w:themeColor="accent4"/>
            </w:tcBorders>
          </w:tcPr>
          <w:p w14:paraId="5AEABD47" w14:textId="77777777" w:rsidR="005C0D04" w:rsidRPr="009349CF" w:rsidRDefault="005C0D04" w:rsidP="00C0590E">
            <w:pPr>
              <w:pStyle w:val="AEMCTableBodyCopy"/>
              <w:rPr>
                <w:rStyle w:val="Hyperlink"/>
                <w:lang w:val="en-AU"/>
              </w:rPr>
            </w:pPr>
          </w:p>
        </w:tc>
      </w:tr>
      <w:tr w:rsidR="005C0D04" w:rsidRPr="009349CF" w14:paraId="5B5F292D" w14:textId="77777777" w:rsidTr="002632A5">
        <w:tc>
          <w:tcPr>
            <w:tcW w:w="4535" w:type="dxa"/>
            <w:tcBorders>
              <w:right w:val="single" w:sz="2" w:space="0" w:color="58595B" w:themeColor="accent4"/>
            </w:tcBorders>
            <w:shd w:val="clear" w:color="auto" w:fill="F6F6F6"/>
          </w:tcPr>
          <w:p w14:paraId="4D4FF585" w14:textId="1328BE17" w:rsidR="00FA4BEC" w:rsidRPr="00FA4BEC" w:rsidRDefault="00FA4BEC" w:rsidP="00FA4BEC">
            <w:pPr>
              <w:pStyle w:val="AEMCTableBodyCopyNumbers"/>
              <w:rPr>
                <w:lang w:val="en-AU"/>
              </w:rPr>
            </w:pPr>
            <w:r>
              <w:t>How would these costs be recovered under the existing regulatory framework?</w:t>
            </w:r>
          </w:p>
        </w:tc>
        <w:tc>
          <w:tcPr>
            <w:tcW w:w="10263" w:type="dxa"/>
            <w:tcBorders>
              <w:left w:val="single" w:sz="2" w:space="0" w:color="58595B" w:themeColor="accent4"/>
            </w:tcBorders>
          </w:tcPr>
          <w:p w14:paraId="0F8AD021" w14:textId="77777777" w:rsidR="005C0D04" w:rsidRPr="009349CF" w:rsidRDefault="005C0D04" w:rsidP="00C0590E">
            <w:pPr>
              <w:pStyle w:val="AEMCTableBodyCopy"/>
              <w:rPr>
                <w:rStyle w:val="Hyperlink"/>
                <w:lang w:val="en-AU"/>
              </w:rPr>
            </w:pPr>
          </w:p>
        </w:tc>
      </w:tr>
      <w:tr w:rsidR="00E5189E" w:rsidRPr="009349CF" w14:paraId="2A2FB37D" w14:textId="77777777" w:rsidTr="002632A5">
        <w:tc>
          <w:tcPr>
            <w:tcW w:w="4535" w:type="dxa"/>
            <w:tcBorders>
              <w:right w:val="single" w:sz="2" w:space="0" w:color="58595B" w:themeColor="accent4"/>
            </w:tcBorders>
            <w:shd w:val="clear" w:color="auto" w:fill="F6F6F6"/>
          </w:tcPr>
          <w:p w14:paraId="0CBD0C25" w14:textId="77777777" w:rsidR="00E5189E" w:rsidRPr="00F37BB4" w:rsidRDefault="00E5189E" w:rsidP="00855D28">
            <w:pPr>
              <w:pStyle w:val="AEMCTableBodyCopyNumbers"/>
              <w:rPr>
                <w:lang w:val="en-AU"/>
              </w:rPr>
            </w:pPr>
            <w:r w:rsidRPr="00F37BB4">
              <w:rPr>
                <w:lang w:val="en-AU"/>
              </w:rPr>
              <w:t>What are the impacts of the propos</w:t>
            </w:r>
            <w:r>
              <w:rPr>
                <w:lang w:val="en-AU"/>
              </w:rPr>
              <w:t>ed solution</w:t>
            </w:r>
            <w:r w:rsidRPr="00F37BB4">
              <w:rPr>
                <w:lang w:val="en-AU"/>
              </w:rPr>
              <w:t xml:space="preserve"> and the "do nothing" scenario?</w:t>
            </w:r>
          </w:p>
        </w:tc>
        <w:tc>
          <w:tcPr>
            <w:tcW w:w="10263" w:type="dxa"/>
            <w:tcBorders>
              <w:left w:val="single" w:sz="2" w:space="0" w:color="58595B" w:themeColor="accent4"/>
            </w:tcBorders>
          </w:tcPr>
          <w:p w14:paraId="4B878CC1" w14:textId="77777777" w:rsidR="00E5189E" w:rsidRPr="009349CF" w:rsidRDefault="00E5189E" w:rsidP="00855D28">
            <w:pPr>
              <w:pStyle w:val="AEMCTableBodyCopy"/>
              <w:rPr>
                <w:rStyle w:val="Hyperlink"/>
                <w:lang w:val="en-AU"/>
              </w:rPr>
            </w:pPr>
          </w:p>
        </w:tc>
      </w:tr>
      <w:tr w:rsidR="000A79C0" w:rsidRPr="009349CF" w14:paraId="49CEAD6F" w14:textId="77777777" w:rsidTr="002632A5">
        <w:tc>
          <w:tcPr>
            <w:tcW w:w="4535" w:type="dxa"/>
            <w:tcBorders>
              <w:bottom w:val="single" w:sz="4" w:space="0" w:color="auto"/>
              <w:right w:val="single" w:sz="2" w:space="0" w:color="58595B" w:themeColor="accent4"/>
            </w:tcBorders>
            <w:shd w:val="clear" w:color="auto" w:fill="F6F6F6"/>
          </w:tcPr>
          <w:p w14:paraId="54D0994B" w14:textId="6033E5B1" w:rsidR="000A79C0" w:rsidRDefault="002B09F2" w:rsidP="002B09F2">
            <w:pPr>
              <w:pStyle w:val="AEMCTableBodyCopyNumbers"/>
              <w:rPr>
                <w:lang w:val="en-AU"/>
              </w:rPr>
            </w:pPr>
            <w:r w:rsidRPr="002B09F2">
              <w:rPr>
                <w:lang w:val="en-AU"/>
              </w:rPr>
              <w:t>Is the proponent's assertion that the long term costs of inaction are greater than the</w:t>
            </w:r>
            <w:r>
              <w:rPr>
                <w:lang w:val="en-AU"/>
              </w:rPr>
              <w:t xml:space="preserve"> </w:t>
            </w:r>
            <w:r w:rsidRPr="002B09F2">
              <w:rPr>
                <w:lang w:val="en-AU"/>
              </w:rPr>
              <w:t>costs associated with the proposed solution</w:t>
            </w:r>
            <w:r w:rsidR="005C0D04">
              <w:rPr>
                <w:lang w:val="en-AU"/>
              </w:rPr>
              <w:t xml:space="preserve"> </w:t>
            </w:r>
            <w:r w:rsidR="005C0D04">
              <w:t>correct</w:t>
            </w:r>
            <w:r w:rsidRPr="002B09F2">
              <w:rPr>
                <w:lang w:val="en-AU"/>
              </w:rPr>
              <w:t>?</w:t>
            </w:r>
          </w:p>
        </w:tc>
        <w:tc>
          <w:tcPr>
            <w:tcW w:w="10263" w:type="dxa"/>
            <w:tcBorders>
              <w:left w:val="single" w:sz="2" w:space="0" w:color="58595B" w:themeColor="accent4"/>
            </w:tcBorders>
          </w:tcPr>
          <w:p w14:paraId="6195C5B5" w14:textId="77777777" w:rsidR="000A79C0" w:rsidRPr="009349CF" w:rsidRDefault="000A79C0" w:rsidP="00C0590E">
            <w:pPr>
              <w:pStyle w:val="AEMCTableBodyCopy"/>
              <w:rPr>
                <w:rStyle w:val="Hyperlink"/>
                <w:lang w:val="en-AU"/>
              </w:rPr>
            </w:pPr>
          </w:p>
        </w:tc>
      </w:tr>
      <w:tr w:rsidR="00D96137" w:rsidRPr="009349CF" w14:paraId="1AD7C112" w14:textId="77777777" w:rsidTr="002632A5">
        <w:tc>
          <w:tcPr>
            <w:tcW w:w="14798" w:type="dxa"/>
            <w:gridSpan w:val="2"/>
            <w:tcBorders>
              <w:top w:val="single" w:sz="4" w:space="0" w:color="auto"/>
            </w:tcBorders>
            <w:shd w:val="clear" w:color="auto" w:fill="F6F6F6"/>
          </w:tcPr>
          <w:p w14:paraId="275C4BE1" w14:textId="77777777" w:rsidR="00D96137" w:rsidRPr="009349CF" w:rsidRDefault="00D96137" w:rsidP="00855D28">
            <w:pPr>
              <w:pStyle w:val="AEMCTableBodyCopyNumbers"/>
              <w:numPr>
                <w:ilvl w:val="0"/>
                <w:numId w:val="0"/>
              </w:numPr>
              <w:ind w:left="284" w:hanging="284"/>
              <w:rPr>
                <w:rStyle w:val="Hyperlink"/>
                <w:b/>
                <w:bCs/>
                <w:lang w:val="en-AU"/>
              </w:rPr>
            </w:pPr>
            <w:r>
              <w:rPr>
                <w:rStyle w:val="Hyperlink"/>
                <w:b/>
                <w:bCs/>
                <w:lang w:val="en-AU"/>
              </w:rPr>
              <w:t>IMPACT ON CONTRACTS MARKET</w:t>
            </w:r>
          </w:p>
        </w:tc>
      </w:tr>
      <w:tr w:rsidR="00D96137" w:rsidRPr="009349CF" w14:paraId="269F1485" w14:textId="77777777" w:rsidTr="002632A5">
        <w:tc>
          <w:tcPr>
            <w:tcW w:w="4535" w:type="dxa"/>
            <w:tcBorders>
              <w:right w:val="single" w:sz="2" w:space="0" w:color="58595B" w:themeColor="accent4"/>
            </w:tcBorders>
            <w:shd w:val="clear" w:color="auto" w:fill="F6F6F6"/>
          </w:tcPr>
          <w:p w14:paraId="62168A35" w14:textId="77777777" w:rsidR="00D96137" w:rsidRPr="009349CF" w:rsidRDefault="00D96137" w:rsidP="00855D28">
            <w:pPr>
              <w:pStyle w:val="AEMCTableBodyCopyNumbers"/>
              <w:rPr>
                <w:rStyle w:val="Hyperlink"/>
                <w:lang w:val="en-AU"/>
              </w:rPr>
            </w:pPr>
            <w:r w:rsidRPr="00EE7857">
              <w:rPr>
                <w:rStyle w:val="Hyperlink"/>
                <w:lang w:val="en-AU"/>
              </w:rPr>
              <w:t>What considerations need to be given to the contracts market when integrating</w:t>
            </w:r>
            <w:r>
              <w:rPr>
                <w:rStyle w:val="Hyperlink"/>
                <w:lang w:val="en-AU"/>
              </w:rPr>
              <w:t xml:space="preserve"> </w:t>
            </w:r>
            <w:r w:rsidRPr="00EE7857">
              <w:rPr>
                <w:rStyle w:val="Hyperlink"/>
                <w:lang w:val="en-AU"/>
              </w:rPr>
              <w:t>distribution connected facilities</w:t>
            </w:r>
            <w:r>
              <w:rPr>
                <w:rStyle w:val="Hyperlink"/>
                <w:lang w:val="en-AU"/>
              </w:rPr>
              <w:t xml:space="preserve"> into the DWGM</w:t>
            </w:r>
            <w:r w:rsidRPr="00EE7857">
              <w:rPr>
                <w:rStyle w:val="Hyperlink"/>
                <w:lang w:val="en-AU"/>
              </w:rPr>
              <w:t>?</w:t>
            </w:r>
          </w:p>
        </w:tc>
        <w:tc>
          <w:tcPr>
            <w:tcW w:w="10263" w:type="dxa"/>
            <w:tcBorders>
              <w:left w:val="single" w:sz="2" w:space="0" w:color="58595B" w:themeColor="accent4"/>
            </w:tcBorders>
          </w:tcPr>
          <w:p w14:paraId="15C0F5B6" w14:textId="45D41BF2" w:rsidR="00D96137" w:rsidRPr="009349CF" w:rsidRDefault="00D96137" w:rsidP="00855D28">
            <w:pPr>
              <w:pStyle w:val="AEMCTableBodyCopy"/>
              <w:rPr>
                <w:rStyle w:val="Hyperlink"/>
                <w:lang w:val="en-AU"/>
              </w:rPr>
            </w:pPr>
          </w:p>
        </w:tc>
      </w:tr>
    </w:tbl>
    <w:p w14:paraId="26623F2C" w14:textId="77777777" w:rsidR="00C114E7" w:rsidRPr="009349CF" w:rsidRDefault="00C114E7" w:rsidP="001102A6">
      <w:pPr>
        <w:pStyle w:val="AEMCHeaderL4"/>
        <w:rPr>
          <w:lang w:val="en-AU"/>
        </w:rPr>
      </w:pPr>
    </w:p>
    <w:sectPr w:rsidR="00C114E7" w:rsidRPr="009349CF" w:rsidSect="00480954">
      <w:headerReference w:type="default" r:id="rId12"/>
      <w:footerReference w:type="default" r:id="rId13"/>
      <w:headerReference w:type="first" r:id="rId14"/>
      <w:footerReference w:type="first" r:id="rId15"/>
      <w:pgSz w:w="16840" w:h="11901" w:orient="landscape"/>
      <w:pgMar w:top="1985" w:right="1814" w:bottom="1418" w:left="851" w:header="87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B7D08D" w14:textId="77777777" w:rsidR="006078BE" w:rsidRDefault="006078BE" w:rsidP="00E768E2">
      <w:r>
        <w:separator/>
      </w:r>
    </w:p>
    <w:p w14:paraId="0DC86500" w14:textId="77777777" w:rsidR="006078BE" w:rsidRDefault="006078BE" w:rsidP="00E768E2"/>
    <w:p w14:paraId="5BD7782E" w14:textId="77777777" w:rsidR="006078BE" w:rsidRDefault="006078BE" w:rsidP="00E768E2"/>
    <w:p w14:paraId="742A6BFA" w14:textId="77777777" w:rsidR="006078BE" w:rsidRDefault="006078BE" w:rsidP="00E768E2"/>
    <w:p w14:paraId="1A7D4BE9" w14:textId="77777777" w:rsidR="006078BE" w:rsidRDefault="006078BE"/>
    <w:p w14:paraId="53D5E74F" w14:textId="77777777" w:rsidR="006078BE" w:rsidRDefault="006078BE"/>
  </w:endnote>
  <w:endnote w:type="continuationSeparator" w:id="0">
    <w:p w14:paraId="37884E58" w14:textId="77777777" w:rsidR="006078BE" w:rsidRDefault="006078BE" w:rsidP="00E768E2">
      <w:r>
        <w:continuationSeparator/>
      </w:r>
    </w:p>
    <w:p w14:paraId="033260C9" w14:textId="77777777" w:rsidR="006078BE" w:rsidRDefault="006078BE" w:rsidP="00E768E2"/>
    <w:p w14:paraId="3EB7B831" w14:textId="77777777" w:rsidR="006078BE" w:rsidRDefault="006078BE" w:rsidP="00E768E2"/>
    <w:p w14:paraId="2921F9FC" w14:textId="77777777" w:rsidR="006078BE" w:rsidRDefault="006078BE" w:rsidP="00E768E2"/>
    <w:p w14:paraId="177FFC49" w14:textId="77777777" w:rsidR="006078BE" w:rsidRDefault="006078BE"/>
    <w:p w14:paraId="23FE37CA" w14:textId="77777777" w:rsidR="006078BE" w:rsidRDefault="006078BE"/>
  </w:endnote>
  <w:endnote w:type="continuationNotice" w:id="1">
    <w:p w14:paraId="58B383B7" w14:textId="77777777" w:rsidR="006078BE" w:rsidRDefault="006078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dy CS)">
    <w:altName w:val="Times New Roman"/>
    <w:charset w:val="00"/>
    <w:family w:val="roman"/>
    <w:pitch w:val="variable"/>
    <w:sig w:usb0="00000000" w:usb1="C0007841" w:usb2="00000009" w:usb3="00000000" w:csb0="000001FF" w:csb1="00000000"/>
  </w:font>
  <w:font w:name="CIKDM C+ Tahoma">
    <w:altName w:val="Tahom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E5E468" w14:textId="77777777" w:rsidR="00F42217" w:rsidRDefault="00DE5430" w:rsidP="004B34C2">
    <w:pPr>
      <w:pStyle w:val="Footer"/>
      <w:rPr>
        <w:b/>
        <w:color w:val="00A8E5" w:themeColor="accent1"/>
        <w:lang w:val="en-AU"/>
      </w:rPr>
    </w:pPr>
    <w:r>
      <w:rPr>
        <w:b/>
        <w:color w:val="00A8E5" w:themeColor="accent1"/>
        <w:lang w:val="en-AU"/>
      </w:rPr>
      <w:t xml:space="preserve">       </w:t>
    </w:r>
    <w:r>
      <w:rPr>
        <w:b/>
        <w:color w:val="00A8E5" w:themeColor="accent1"/>
        <w:lang w:val="en-AU"/>
      </w:rPr>
      <w:tab/>
    </w:r>
    <w:r>
      <w:rPr>
        <w:b/>
        <w:color w:val="00A8E5" w:themeColor="accent1"/>
        <w:lang w:val="en-AU"/>
      </w:rPr>
      <w:tab/>
    </w:r>
    <w:r>
      <w:rPr>
        <w:b/>
        <w:color w:val="00A8E5" w:themeColor="accent1"/>
        <w:lang w:val="en-AU"/>
      </w:rPr>
      <w:tab/>
    </w:r>
    <w:r>
      <w:rPr>
        <w:b/>
        <w:color w:val="00A8E5" w:themeColor="accent1"/>
        <w:lang w:val="en-AU"/>
      </w:rPr>
      <w:tab/>
    </w:r>
    <w:r>
      <w:rPr>
        <w:b/>
        <w:color w:val="00A8E5" w:themeColor="accent1"/>
        <w:lang w:val="en-AU"/>
      </w:rPr>
      <w:tab/>
    </w:r>
    <w:r>
      <w:rPr>
        <w:b/>
        <w:color w:val="00A8E5" w:themeColor="accent1"/>
        <w:lang w:val="en-AU"/>
      </w:rPr>
      <w:tab/>
      <w:t xml:space="preserve"> </w:t>
    </w:r>
  </w:p>
  <w:p w14:paraId="0879B6B7" w14:textId="55AD65FE" w:rsidR="00B46E92" w:rsidRPr="004B34C2" w:rsidRDefault="00D260FB" w:rsidP="00DE5430">
    <w:pPr>
      <w:pStyle w:val="Footer"/>
      <w:rPr>
        <w:b/>
        <w:lang w:val="en-AU"/>
      </w:rPr>
    </w:pPr>
    <w:r w:rsidRPr="00D260FB">
      <w:rPr>
        <w:b/>
        <w:color w:val="00A8E5" w:themeColor="accent1"/>
        <w:lang w:val="en-AU"/>
      </w:rPr>
      <w:t>|</w:t>
    </w:r>
    <w:r w:rsidR="0016293F" w:rsidRPr="00D260FB">
      <w:rPr>
        <w:b/>
        <w:lang w:val="en-AU"/>
      </w:rPr>
      <w:t xml:space="preserve"> </w:t>
    </w:r>
    <w:r w:rsidR="0016293F" w:rsidRPr="00D260FB">
      <w:rPr>
        <w:rStyle w:val="PageNumber"/>
        <w:b/>
      </w:rPr>
      <w:fldChar w:fldCharType="begin"/>
    </w:r>
    <w:r w:rsidR="0016293F" w:rsidRPr="00D260FB">
      <w:rPr>
        <w:rStyle w:val="PageNumber"/>
        <w:b/>
      </w:rPr>
      <w:instrText xml:space="preserve"> PAGE </w:instrText>
    </w:r>
    <w:r w:rsidR="0016293F" w:rsidRPr="00D260FB">
      <w:rPr>
        <w:rStyle w:val="PageNumber"/>
        <w:b/>
      </w:rPr>
      <w:fldChar w:fldCharType="separate"/>
    </w:r>
    <w:r w:rsidR="00531CE8">
      <w:rPr>
        <w:rStyle w:val="PageNumber"/>
        <w:b/>
        <w:noProof/>
      </w:rPr>
      <w:t>2</w:t>
    </w:r>
    <w:r w:rsidR="0016293F" w:rsidRPr="00D260FB">
      <w:rPr>
        <w:rStyle w:val="PageNumber"/>
        <w: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8EF45" w14:textId="77777777" w:rsidR="008F5900" w:rsidRPr="008F5900" w:rsidRDefault="008F5900" w:rsidP="008F5900">
    <w:pPr>
      <w:pStyle w:val="Footer"/>
      <w:rPr>
        <w:b/>
        <w:lang w:val="en-AU"/>
      </w:rPr>
    </w:pPr>
    <w:r w:rsidRPr="00D260FB">
      <w:rPr>
        <w:b/>
        <w:color w:val="00A8E5" w:themeColor="accent1"/>
        <w:lang w:val="en-AU"/>
      </w:rPr>
      <w:t>|</w:t>
    </w:r>
    <w:r w:rsidRPr="00D260FB">
      <w:rPr>
        <w:b/>
        <w:lang w:val="en-AU"/>
      </w:rPr>
      <w:t xml:space="preserve"> </w:t>
    </w:r>
    <w:r w:rsidRPr="00D260FB">
      <w:rPr>
        <w:rStyle w:val="PageNumber"/>
        <w:b/>
      </w:rPr>
      <w:fldChar w:fldCharType="begin"/>
    </w:r>
    <w:r w:rsidRPr="00D260FB">
      <w:rPr>
        <w:rStyle w:val="PageNumber"/>
        <w:b/>
      </w:rPr>
      <w:instrText xml:space="preserve"> PAGE </w:instrText>
    </w:r>
    <w:r w:rsidRPr="00D260FB">
      <w:rPr>
        <w:rStyle w:val="PageNumber"/>
        <w:b/>
      </w:rPr>
      <w:fldChar w:fldCharType="separate"/>
    </w:r>
    <w:r w:rsidR="00531CE8">
      <w:rPr>
        <w:rStyle w:val="PageNumber"/>
        <w:b/>
        <w:noProof/>
      </w:rPr>
      <w:t>1</w:t>
    </w:r>
    <w:r w:rsidRPr="00D260FB">
      <w:rPr>
        <w:rStyle w:val="PageNumbe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E873DC" w14:textId="77777777" w:rsidR="006078BE" w:rsidRDefault="006078BE">
      <w:r>
        <w:separator/>
      </w:r>
    </w:p>
  </w:footnote>
  <w:footnote w:type="continuationSeparator" w:id="0">
    <w:p w14:paraId="25BC0EDC" w14:textId="77777777" w:rsidR="006078BE" w:rsidRDefault="006078BE" w:rsidP="00E768E2">
      <w:r>
        <w:continuationSeparator/>
      </w:r>
    </w:p>
    <w:p w14:paraId="3A92C931" w14:textId="77777777" w:rsidR="006078BE" w:rsidRDefault="006078BE" w:rsidP="00E768E2"/>
    <w:p w14:paraId="2C3D2A47" w14:textId="77777777" w:rsidR="006078BE" w:rsidRDefault="006078BE" w:rsidP="00E768E2"/>
    <w:p w14:paraId="418BB897" w14:textId="77777777" w:rsidR="006078BE" w:rsidRDefault="006078BE" w:rsidP="00E768E2"/>
    <w:p w14:paraId="283547AF" w14:textId="77777777" w:rsidR="006078BE" w:rsidRDefault="006078BE"/>
    <w:p w14:paraId="1F0BBB59" w14:textId="77777777" w:rsidR="006078BE" w:rsidRDefault="006078BE"/>
  </w:footnote>
  <w:footnote w:type="continuationNotice" w:id="1">
    <w:p w14:paraId="63B6DB45" w14:textId="77777777" w:rsidR="006078BE" w:rsidRDefault="006078B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single" w:sz="12" w:space="0" w:color="00A8E5" w:themeColor="accent1"/>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147"/>
    </w:tblGrid>
    <w:tr w:rsidR="00D260FB" w14:paraId="6675E554" w14:textId="77777777" w:rsidTr="00C14DB5">
      <w:trPr>
        <w:trHeight w:val="680"/>
      </w:trPr>
      <w:tc>
        <w:tcPr>
          <w:tcW w:w="8147" w:type="dxa"/>
        </w:tcPr>
        <w:p w14:paraId="535C66AA" w14:textId="77777777" w:rsidR="00D260FB" w:rsidRPr="00D260FB" w:rsidRDefault="005E638A" w:rsidP="00D260FB">
          <w:pPr>
            <w:pStyle w:val="Header"/>
            <w:ind w:left="85"/>
            <w:rPr>
              <w:b/>
              <w:lang w:val="en-AU"/>
            </w:rPr>
          </w:pPr>
          <w:r>
            <w:rPr>
              <w:b/>
              <w:lang w:val="en-AU"/>
            </w:rPr>
            <w:t>Stakeholder feedback</w:t>
          </w:r>
        </w:p>
        <w:p w14:paraId="38A7AD44" w14:textId="77777777" w:rsidR="001247D5" w:rsidRPr="001247D5" w:rsidRDefault="001247D5" w:rsidP="001247D5">
          <w:pPr>
            <w:pStyle w:val="Header"/>
            <w:ind w:left="85"/>
            <w:rPr>
              <w:lang w:val="en-AU"/>
            </w:rPr>
          </w:pPr>
          <w:r w:rsidRPr="001247D5">
            <w:rPr>
              <w:lang w:val="en-AU"/>
            </w:rPr>
            <w:t>DWGM distribution connected facilities</w:t>
          </w:r>
        </w:p>
        <w:p w14:paraId="6D335CA4" w14:textId="4B5286C3" w:rsidR="00D260FB" w:rsidRDefault="001247D5" w:rsidP="001247D5">
          <w:pPr>
            <w:pStyle w:val="Header"/>
            <w:ind w:left="85"/>
            <w:rPr>
              <w:lang w:val="en-AU"/>
            </w:rPr>
          </w:pPr>
          <w:r w:rsidRPr="001247D5">
            <w:rPr>
              <w:lang w:val="en-AU"/>
            </w:rPr>
            <w:t>21 October 2021</w:t>
          </w:r>
        </w:p>
      </w:tc>
    </w:tr>
  </w:tbl>
  <w:p w14:paraId="53EBBB21" w14:textId="2BD3C198" w:rsidR="00B46E92" w:rsidRPr="004B34C2" w:rsidRDefault="00B46E92" w:rsidP="004B34C2">
    <w:pPr>
      <w:pStyle w:val="Header"/>
      <w:rPr>
        <w:lang w:val="en-A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A00DED" w14:textId="77777777" w:rsidR="00EB47DB" w:rsidRDefault="00A96BEB">
    <w:pPr>
      <w:pStyle w:val="Header"/>
    </w:pPr>
    <w:r w:rsidRPr="00F73126">
      <w:rPr>
        <w:noProof/>
        <w:sz w:val="36"/>
        <w:szCs w:val="36"/>
        <w:lang w:val="en-AU" w:eastAsia="en-AU"/>
      </w:rPr>
      <mc:AlternateContent>
        <mc:Choice Requires="wps">
          <w:drawing>
            <wp:anchor distT="0" distB="0" distL="114300" distR="114300" simplePos="0" relativeHeight="251658240" behindDoc="1" locked="0" layoutInCell="1" allowOverlap="0" wp14:anchorId="206E7BB8" wp14:editId="498D1709">
              <wp:simplePos x="0" y="0"/>
              <wp:positionH relativeFrom="page">
                <wp:posOffset>765810</wp:posOffset>
              </wp:positionH>
              <wp:positionV relativeFrom="page">
                <wp:posOffset>1887855</wp:posOffset>
              </wp:positionV>
              <wp:extent cx="617220" cy="0"/>
              <wp:effectExtent l="0" t="0" r="11430" b="19050"/>
              <wp:wrapNone/>
              <wp:docPr id="6" name="Straight Connector 6"/>
              <wp:cNvGraphicFramePr/>
              <a:graphic xmlns:a="http://schemas.openxmlformats.org/drawingml/2006/main">
                <a:graphicData uri="http://schemas.microsoft.com/office/word/2010/wordprocessingShape">
                  <wps:wsp>
                    <wps:cNvCnPr/>
                    <wps:spPr>
                      <a:xfrm>
                        <a:off x="0" y="0"/>
                        <a:ext cx="61722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FA4B367" id="Straight Connector 6" o:spid="_x0000_s1026" style="position:absolute;z-index:-25165824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60.3pt,148.65pt" to="108.9pt,14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" o:allowoverlap="f" strokecolor="#00a8e5 [3204]" strokeweight="1.5pt">
              <w10:wrap anchorx="page" anchory="page"/>
            </v:line>
          </w:pict>
        </mc:Fallback>
      </mc:AlternateContent>
    </w:r>
    <w:r w:rsidR="00F73126">
      <w:rPr>
        <w:noProof/>
        <w:lang w:val="en-AU" w:eastAsia="en-AU"/>
      </w:rPr>
      <w:drawing>
        <wp:inline distT="0" distB="0" distL="0" distR="0" wp14:anchorId="44B9A244" wp14:editId="2092D70F">
          <wp:extent cx="1080000" cy="25488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EMC_Grey_NoGraphic.png"/>
                  <pic:cNvPicPr/>
                </pic:nvPicPr>
                <pic:blipFill>
                  <a:blip r:embed="rId1">
                    <a:extLst>
                      <a:ext uri="{28A0092B-C50C-407E-A947-70E740481C1C}">
                        <a14:useLocalDpi xmlns:a14="http://schemas.microsoft.com/office/drawing/2010/main" val="0"/>
                      </a:ext>
                    </a:extLst>
                  </a:blip>
                  <a:stretch>
                    <a:fillRect/>
                  </a:stretch>
                </pic:blipFill>
                <pic:spPr>
                  <a:xfrm>
                    <a:off x="0" y="0"/>
                    <a:ext cx="1080000" cy="2548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2723CCF"/>
    <w:multiLevelType w:val="hybridMultilevel"/>
    <w:tmpl w:val="336BBFDB"/>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B673F37"/>
    <w:multiLevelType w:val="hybridMultilevel"/>
    <w:tmpl w:val="23D2E9E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E9C33E2"/>
    <w:multiLevelType w:val="hybridMultilevel"/>
    <w:tmpl w:val="8187BD3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9802AD1"/>
    <w:multiLevelType w:val="hybridMultilevel"/>
    <w:tmpl w:val="924284A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6746EEE"/>
    <w:multiLevelType w:val="multilevel"/>
    <w:tmpl w:val="C70CADCA"/>
    <w:lvl w:ilvl="0">
      <w:start w:val="1"/>
      <w:numFmt w:val="bullet"/>
      <w:pStyle w:val="AEMCFootnoteBullets"/>
      <w:lvlText w:val=""/>
      <w:lvlJc w:val="left"/>
      <w:pPr>
        <w:tabs>
          <w:tab w:val="num" w:pos="340"/>
        </w:tabs>
        <w:ind w:left="340" w:hanging="227"/>
      </w:pPr>
      <w:rPr>
        <w:rFonts w:ascii="Symbol" w:hAnsi="Symbol" w:hint="default"/>
        <w:color w:val="00A8E5"/>
      </w:rPr>
    </w:lvl>
    <w:lvl w:ilvl="1">
      <w:start w:val="1"/>
      <w:numFmt w:val="bullet"/>
      <w:lvlText w:val=""/>
      <w:lvlJc w:val="left"/>
      <w:pPr>
        <w:tabs>
          <w:tab w:val="num" w:pos="567"/>
        </w:tabs>
        <w:ind w:left="567" w:hanging="227"/>
      </w:pPr>
      <w:rPr>
        <w:rFonts w:ascii="Symbol" w:hAnsi="Symbol" w:hint="default"/>
        <w:color w:val="000000"/>
      </w:rPr>
    </w:lvl>
    <w:lvl w:ilvl="2">
      <w:start w:val="1"/>
      <w:numFmt w:val="bullet"/>
      <w:lvlText w:val=""/>
      <w:lvlJc w:val="left"/>
      <w:pPr>
        <w:tabs>
          <w:tab w:val="num" w:pos="794"/>
        </w:tabs>
        <w:ind w:left="794" w:hanging="227"/>
      </w:pPr>
      <w:rPr>
        <w:rFonts w:ascii="Symbol" w:hAnsi="Symbol" w:hint="default"/>
        <w:color w:val="00000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27285250"/>
    <w:multiLevelType w:val="hybridMultilevel"/>
    <w:tmpl w:val="BD6091A2"/>
    <w:lvl w:ilvl="0" w:tplc="1116DEC4">
      <w:start w:val="1"/>
      <w:numFmt w:val="lowerRoman"/>
      <w:pStyle w:val="AEMCBodyCopyNumberedList03"/>
      <w:lvlText w:val="%1."/>
      <w:lvlJc w:val="left"/>
      <w:pPr>
        <w:tabs>
          <w:tab w:val="num" w:pos="340"/>
        </w:tabs>
        <w:ind w:left="340" w:hanging="3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6C4541"/>
    <w:multiLevelType w:val="hybridMultilevel"/>
    <w:tmpl w:val="534A9B76"/>
    <w:lvl w:ilvl="0" w:tplc="C28AAF72">
      <w:start w:val="1"/>
      <w:numFmt w:val="decimal"/>
      <w:pStyle w:val="AEMCBodyCopyNumberedList01"/>
      <w:lvlText w:val="%1."/>
      <w:lvlJc w:val="left"/>
      <w:pPr>
        <w:tabs>
          <w:tab w:val="num" w:pos="340"/>
        </w:tabs>
        <w:ind w:left="340" w:hanging="34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42EC2CB4"/>
    <w:multiLevelType w:val="hybridMultilevel"/>
    <w:tmpl w:val="CCBCDAD0"/>
    <w:lvl w:ilvl="0" w:tplc="FDFC49BA">
      <w:start w:val="1"/>
      <w:numFmt w:val="lowerLetter"/>
      <w:pStyle w:val="AEMCTableBodyCopyLetters"/>
      <w:lvlText w:val="%1."/>
      <w:lvlJc w:val="left"/>
      <w:pPr>
        <w:tabs>
          <w:tab w:val="num" w:pos="567"/>
        </w:tabs>
        <w:ind w:left="567" w:hanging="283"/>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37964F4"/>
    <w:multiLevelType w:val="hybridMultilevel"/>
    <w:tmpl w:val="FE26B33A"/>
    <w:lvl w:ilvl="0" w:tplc="47562774">
      <w:start w:val="1"/>
      <w:numFmt w:val="lowerLetter"/>
      <w:pStyle w:val="AEMCBodyCopyNumberedList02"/>
      <w:lvlText w:val="%1."/>
      <w:lvlJc w:val="left"/>
      <w:pPr>
        <w:tabs>
          <w:tab w:val="num" w:pos="340"/>
        </w:tabs>
        <w:ind w:left="340" w:hanging="340"/>
      </w:pPr>
      <w:rPr>
        <w:rFonts w:hint="default"/>
        <w:color w:val="000000" w:themeColor="background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F921193"/>
    <w:multiLevelType w:val="multilevel"/>
    <w:tmpl w:val="FDDEE6CE"/>
    <w:lvl w:ilvl="0">
      <w:start w:val="1"/>
      <w:numFmt w:val="bullet"/>
      <w:pStyle w:val="AEMCBodyCopyListBullets"/>
      <w:lvlText w:val=""/>
      <w:lvlJc w:val="left"/>
      <w:pPr>
        <w:ind w:left="340" w:hanging="340"/>
      </w:pPr>
      <w:rPr>
        <w:rFonts w:ascii="Symbol" w:hAnsi="Symbol" w:hint="default"/>
        <w:color w:val="000000"/>
      </w:rPr>
    </w:lvl>
    <w:lvl w:ilvl="1">
      <w:start w:val="1"/>
      <w:numFmt w:val="bullet"/>
      <w:lvlText w:val=""/>
      <w:lvlJc w:val="left"/>
      <w:pPr>
        <w:tabs>
          <w:tab w:val="num" w:pos="680"/>
        </w:tabs>
        <w:ind w:left="680" w:hanging="340"/>
      </w:pPr>
      <w:rPr>
        <w:rFonts w:ascii="Symbol" w:hAnsi="Symbol" w:hint="default"/>
        <w:color w:val="000000"/>
      </w:rPr>
    </w:lvl>
    <w:lvl w:ilvl="2">
      <w:start w:val="1"/>
      <w:numFmt w:val="bullet"/>
      <w:lvlText w:val=""/>
      <w:lvlJc w:val="left"/>
      <w:pPr>
        <w:tabs>
          <w:tab w:val="num" w:pos="1021"/>
        </w:tabs>
        <w:ind w:left="1021" w:hanging="341"/>
      </w:pPr>
      <w:rPr>
        <w:rFonts w:ascii="Symbol" w:hAnsi="Symbol" w:hint="default"/>
        <w:color w:val="00000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768E766E"/>
    <w:multiLevelType w:val="hybridMultilevel"/>
    <w:tmpl w:val="36FE0644"/>
    <w:lvl w:ilvl="0" w:tplc="B8E002D8">
      <w:start w:val="1"/>
      <w:numFmt w:val="decimal"/>
      <w:pStyle w:val="AEMCTableBodyCopyNumbers"/>
      <w:lvlText w:val="%1."/>
      <w:lvlJc w:val="left"/>
      <w:pPr>
        <w:tabs>
          <w:tab w:val="num" w:pos="284"/>
        </w:tabs>
        <w:ind w:left="284" w:hanging="284"/>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8D14928"/>
    <w:multiLevelType w:val="hybridMultilevel"/>
    <w:tmpl w:val="BE601666"/>
    <w:lvl w:ilvl="0" w:tplc="0C090017">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C581A6A"/>
    <w:multiLevelType w:val="hybridMultilevel"/>
    <w:tmpl w:val="4CF23CE6"/>
    <w:lvl w:ilvl="0" w:tplc="0C090019">
      <w:start w:val="1"/>
      <w:numFmt w:val="lowerLetter"/>
      <w:lvlText w:val="%1."/>
      <w:lvlJc w:val="left"/>
      <w:pPr>
        <w:ind w:left="-984" w:hanging="360"/>
      </w:pPr>
    </w:lvl>
    <w:lvl w:ilvl="1" w:tplc="0C090019" w:tentative="1">
      <w:start w:val="1"/>
      <w:numFmt w:val="lowerLetter"/>
      <w:lvlText w:val="%2."/>
      <w:lvlJc w:val="left"/>
      <w:pPr>
        <w:ind w:left="-264" w:hanging="360"/>
      </w:pPr>
    </w:lvl>
    <w:lvl w:ilvl="2" w:tplc="0C09001B" w:tentative="1">
      <w:start w:val="1"/>
      <w:numFmt w:val="lowerRoman"/>
      <w:lvlText w:val="%3."/>
      <w:lvlJc w:val="right"/>
      <w:pPr>
        <w:ind w:left="456" w:hanging="180"/>
      </w:pPr>
    </w:lvl>
    <w:lvl w:ilvl="3" w:tplc="0C09000F" w:tentative="1">
      <w:start w:val="1"/>
      <w:numFmt w:val="decimal"/>
      <w:lvlText w:val="%4."/>
      <w:lvlJc w:val="left"/>
      <w:pPr>
        <w:ind w:left="1176" w:hanging="360"/>
      </w:pPr>
    </w:lvl>
    <w:lvl w:ilvl="4" w:tplc="0C090019" w:tentative="1">
      <w:start w:val="1"/>
      <w:numFmt w:val="lowerLetter"/>
      <w:lvlText w:val="%5."/>
      <w:lvlJc w:val="left"/>
      <w:pPr>
        <w:ind w:left="1896" w:hanging="360"/>
      </w:pPr>
    </w:lvl>
    <w:lvl w:ilvl="5" w:tplc="0C09001B" w:tentative="1">
      <w:start w:val="1"/>
      <w:numFmt w:val="lowerRoman"/>
      <w:lvlText w:val="%6."/>
      <w:lvlJc w:val="right"/>
      <w:pPr>
        <w:ind w:left="2616" w:hanging="180"/>
      </w:pPr>
    </w:lvl>
    <w:lvl w:ilvl="6" w:tplc="0C09000F" w:tentative="1">
      <w:start w:val="1"/>
      <w:numFmt w:val="decimal"/>
      <w:lvlText w:val="%7."/>
      <w:lvlJc w:val="left"/>
      <w:pPr>
        <w:ind w:left="3336" w:hanging="360"/>
      </w:pPr>
    </w:lvl>
    <w:lvl w:ilvl="7" w:tplc="0C090019" w:tentative="1">
      <w:start w:val="1"/>
      <w:numFmt w:val="lowerLetter"/>
      <w:lvlText w:val="%8."/>
      <w:lvlJc w:val="left"/>
      <w:pPr>
        <w:ind w:left="4056" w:hanging="360"/>
      </w:pPr>
    </w:lvl>
    <w:lvl w:ilvl="8" w:tplc="0C09001B" w:tentative="1">
      <w:start w:val="1"/>
      <w:numFmt w:val="lowerRoman"/>
      <w:lvlText w:val="%9."/>
      <w:lvlJc w:val="right"/>
      <w:pPr>
        <w:ind w:left="4776" w:hanging="180"/>
      </w:pPr>
    </w:lvl>
  </w:abstractNum>
  <w:num w:numId="1">
    <w:abstractNumId w:val="8"/>
  </w:num>
  <w:num w:numId="2">
    <w:abstractNumId w:val="6"/>
  </w:num>
  <w:num w:numId="3">
    <w:abstractNumId w:val="4"/>
  </w:num>
  <w:num w:numId="4">
    <w:abstractNumId w:val="5"/>
  </w:num>
  <w:num w:numId="5">
    <w:abstractNumId w:val="9"/>
  </w:num>
  <w:num w:numId="6">
    <w:abstractNumId w:val="10"/>
  </w:num>
  <w:num w:numId="7">
    <w:abstractNumId w:val="7"/>
  </w:num>
  <w:num w:numId="8">
    <w:abstractNumId w:val="7"/>
    <w:lvlOverride w:ilvl="0">
      <w:startOverride w:val="1"/>
    </w:lvlOverride>
  </w:num>
  <w:num w:numId="9">
    <w:abstractNumId w:val="11"/>
  </w:num>
  <w:num w:numId="10">
    <w:abstractNumId w:val="3"/>
  </w:num>
  <w:num w:numId="11">
    <w:abstractNumId w:val="12"/>
  </w:num>
  <w:num w:numId="12">
    <w:abstractNumId w:val="2"/>
  </w:num>
  <w:num w:numId="13">
    <w:abstractNumId w:val="10"/>
  </w:num>
  <w:num w:numId="14">
    <w:abstractNumId w:val="0"/>
  </w:num>
  <w:num w:numId="15">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85"/>
  <w:displayHorizontalDrawingGridEvery w:val="2"/>
  <w:displayVertic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O1NDAyNTQxsDAzMTRT0lEKTi0uzszPAykwNKgFAEMj+5QtAAAA"/>
  </w:docVars>
  <w:rsids>
    <w:rsidRoot w:val="00654C81"/>
    <w:rsid w:val="00000E51"/>
    <w:rsid w:val="0000145B"/>
    <w:rsid w:val="00001992"/>
    <w:rsid w:val="00001A36"/>
    <w:rsid w:val="00001B61"/>
    <w:rsid w:val="00001F15"/>
    <w:rsid w:val="00003A0D"/>
    <w:rsid w:val="000041A6"/>
    <w:rsid w:val="0000465F"/>
    <w:rsid w:val="00004F75"/>
    <w:rsid w:val="000050D9"/>
    <w:rsid w:val="000071D2"/>
    <w:rsid w:val="00010450"/>
    <w:rsid w:val="00011CC9"/>
    <w:rsid w:val="0001221F"/>
    <w:rsid w:val="00012CBF"/>
    <w:rsid w:val="00013085"/>
    <w:rsid w:val="000142D8"/>
    <w:rsid w:val="0001465F"/>
    <w:rsid w:val="0001526E"/>
    <w:rsid w:val="00015745"/>
    <w:rsid w:val="00015E44"/>
    <w:rsid w:val="0001623C"/>
    <w:rsid w:val="0001690F"/>
    <w:rsid w:val="000169BB"/>
    <w:rsid w:val="0001792E"/>
    <w:rsid w:val="00017E09"/>
    <w:rsid w:val="00020ECC"/>
    <w:rsid w:val="0002161B"/>
    <w:rsid w:val="000222F9"/>
    <w:rsid w:val="000233FB"/>
    <w:rsid w:val="00023CC3"/>
    <w:rsid w:val="00024438"/>
    <w:rsid w:val="00024909"/>
    <w:rsid w:val="00024BBD"/>
    <w:rsid w:val="00026054"/>
    <w:rsid w:val="00026931"/>
    <w:rsid w:val="00026F05"/>
    <w:rsid w:val="0002771D"/>
    <w:rsid w:val="000279B0"/>
    <w:rsid w:val="000309D3"/>
    <w:rsid w:val="00030FAD"/>
    <w:rsid w:val="000310AE"/>
    <w:rsid w:val="00032B9F"/>
    <w:rsid w:val="000343AF"/>
    <w:rsid w:val="00034DC3"/>
    <w:rsid w:val="00034F88"/>
    <w:rsid w:val="000357AD"/>
    <w:rsid w:val="000362D3"/>
    <w:rsid w:val="000362F0"/>
    <w:rsid w:val="00037513"/>
    <w:rsid w:val="000376F9"/>
    <w:rsid w:val="0004018C"/>
    <w:rsid w:val="0004027A"/>
    <w:rsid w:val="00040F9F"/>
    <w:rsid w:val="0004111E"/>
    <w:rsid w:val="000414D5"/>
    <w:rsid w:val="00041883"/>
    <w:rsid w:val="00041A2E"/>
    <w:rsid w:val="000437DC"/>
    <w:rsid w:val="0004420E"/>
    <w:rsid w:val="000442F8"/>
    <w:rsid w:val="00044BDA"/>
    <w:rsid w:val="00045520"/>
    <w:rsid w:val="00045842"/>
    <w:rsid w:val="00046687"/>
    <w:rsid w:val="000474EE"/>
    <w:rsid w:val="000475BF"/>
    <w:rsid w:val="00047715"/>
    <w:rsid w:val="00047D0C"/>
    <w:rsid w:val="00047D41"/>
    <w:rsid w:val="00047E4A"/>
    <w:rsid w:val="0005008F"/>
    <w:rsid w:val="0005011E"/>
    <w:rsid w:val="00051F67"/>
    <w:rsid w:val="00052368"/>
    <w:rsid w:val="00053449"/>
    <w:rsid w:val="00053642"/>
    <w:rsid w:val="00054368"/>
    <w:rsid w:val="00055071"/>
    <w:rsid w:val="000550E9"/>
    <w:rsid w:val="00055A17"/>
    <w:rsid w:val="00055A67"/>
    <w:rsid w:val="00055BDA"/>
    <w:rsid w:val="00056E2E"/>
    <w:rsid w:val="000603AE"/>
    <w:rsid w:val="00060459"/>
    <w:rsid w:val="00060719"/>
    <w:rsid w:val="00060A42"/>
    <w:rsid w:val="000619A6"/>
    <w:rsid w:val="00061AE9"/>
    <w:rsid w:val="00061DC3"/>
    <w:rsid w:val="000628F0"/>
    <w:rsid w:val="00063169"/>
    <w:rsid w:val="000634FF"/>
    <w:rsid w:val="00064F60"/>
    <w:rsid w:val="00064F94"/>
    <w:rsid w:val="0006550F"/>
    <w:rsid w:val="000656F7"/>
    <w:rsid w:val="0006583F"/>
    <w:rsid w:val="000663CD"/>
    <w:rsid w:val="00070BBA"/>
    <w:rsid w:val="00070E13"/>
    <w:rsid w:val="00071B83"/>
    <w:rsid w:val="00072255"/>
    <w:rsid w:val="0007244C"/>
    <w:rsid w:val="0007340D"/>
    <w:rsid w:val="000737A6"/>
    <w:rsid w:val="0007465F"/>
    <w:rsid w:val="000749C5"/>
    <w:rsid w:val="000756A0"/>
    <w:rsid w:val="00080497"/>
    <w:rsid w:val="00081AE5"/>
    <w:rsid w:val="00082620"/>
    <w:rsid w:val="00082EB5"/>
    <w:rsid w:val="00082F3E"/>
    <w:rsid w:val="0008316B"/>
    <w:rsid w:val="000840B7"/>
    <w:rsid w:val="0008462A"/>
    <w:rsid w:val="00084BE1"/>
    <w:rsid w:val="0008552A"/>
    <w:rsid w:val="000867D3"/>
    <w:rsid w:val="00087429"/>
    <w:rsid w:val="000877F7"/>
    <w:rsid w:val="00087985"/>
    <w:rsid w:val="00087F77"/>
    <w:rsid w:val="0009020F"/>
    <w:rsid w:val="000906AE"/>
    <w:rsid w:val="000909E0"/>
    <w:rsid w:val="000916D5"/>
    <w:rsid w:val="000917ED"/>
    <w:rsid w:val="00091D7A"/>
    <w:rsid w:val="00092606"/>
    <w:rsid w:val="00092D3A"/>
    <w:rsid w:val="000936CB"/>
    <w:rsid w:val="0009390F"/>
    <w:rsid w:val="00094B2E"/>
    <w:rsid w:val="00094C30"/>
    <w:rsid w:val="00094CE0"/>
    <w:rsid w:val="00095114"/>
    <w:rsid w:val="00095231"/>
    <w:rsid w:val="0009593C"/>
    <w:rsid w:val="00096017"/>
    <w:rsid w:val="00096F69"/>
    <w:rsid w:val="0009733D"/>
    <w:rsid w:val="00097BA5"/>
    <w:rsid w:val="000A0478"/>
    <w:rsid w:val="000A0BB6"/>
    <w:rsid w:val="000A18DC"/>
    <w:rsid w:val="000A1C7B"/>
    <w:rsid w:val="000A1D0D"/>
    <w:rsid w:val="000A2625"/>
    <w:rsid w:val="000A4966"/>
    <w:rsid w:val="000A54FA"/>
    <w:rsid w:val="000A5F06"/>
    <w:rsid w:val="000A6312"/>
    <w:rsid w:val="000A635C"/>
    <w:rsid w:val="000A6660"/>
    <w:rsid w:val="000A69C9"/>
    <w:rsid w:val="000A6F16"/>
    <w:rsid w:val="000A717F"/>
    <w:rsid w:val="000A7284"/>
    <w:rsid w:val="000A79C0"/>
    <w:rsid w:val="000A7CF8"/>
    <w:rsid w:val="000B043B"/>
    <w:rsid w:val="000B0950"/>
    <w:rsid w:val="000B0E51"/>
    <w:rsid w:val="000B34BB"/>
    <w:rsid w:val="000B38BA"/>
    <w:rsid w:val="000B457D"/>
    <w:rsid w:val="000B5072"/>
    <w:rsid w:val="000B55DB"/>
    <w:rsid w:val="000B5659"/>
    <w:rsid w:val="000B5796"/>
    <w:rsid w:val="000B5968"/>
    <w:rsid w:val="000B601B"/>
    <w:rsid w:val="000B67AE"/>
    <w:rsid w:val="000B69FC"/>
    <w:rsid w:val="000B7404"/>
    <w:rsid w:val="000B7858"/>
    <w:rsid w:val="000C03E1"/>
    <w:rsid w:val="000C1621"/>
    <w:rsid w:val="000C1649"/>
    <w:rsid w:val="000C39F4"/>
    <w:rsid w:val="000C3B41"/>
    <w:rsid w:val="000C42A5"/>
    <w:rsid w:val="000C5C9F"/>
    <w:rsid w:val="000C6C4F"/>
    <w:rsid w:val="000C745C"/>
    <w:rsid w:val="000D019B"/>
    <w:rsid w:val="000D2223"/>
    <w:rsid w:val="000D26DA"/>
    <w:rsid w:val="000D27E8"/>
    <w:rsid w:val="000D3E41"/>
    <w:rsid w:val="000D3F8C"/>
    <w:rsid w:val="000D41D1"/>
    <w:rsid w:val="000D46A6"/>
    <w:rsid w:val="000D46EB"/>
    <w:rsid w:val="000D4D2B"/>
    <w:rsid w:val="000D58F6"/>
    <w:rsid w:val="000D610E"/>
    <w:rsid w:val="000D661E"/>
    <w:rsid w:val="000D6B8E"/>
    <w:rsid w:val="000D70D6"/>
    <w:rsid w:val="000D724C"/>
    <w:rsid w:val="000D760A"/>
    <w:rsid w:val="000D7647"/>
    <w:rsid w:val="000D76B3"/>
    <w:rsid w:val="000E0413"/>
    <w:rsid w:val="000E0944"/>
    <w:rsid w:val="000E0A3A"/>
    <w:rsid w:val="000E0F71"/>
    <w:rsid w:val="000E202B"/>
    <w:rsid w:val="000E2505"/>
    <w:rsid w:val="000E2D49"/>
    <w:rsid w:val="000E32B8"/>
    <w:rsid w:val="000E40AE"/>
    <w:rsid w:val="000E4A9E"/>
    <w:rsid w:val="000E6690"/>
    <w:rsid w:val="000E6828"/>
    <w:rsid w:val="000E68BE"/>
    <w:rsid w:val="000E6A71"/>
    <w:rsid w:val="000E70F8"/>
    <w:rsid w:val="000E73FD"/>
    <w:rsid w:val="000F0162"/>
    <w:rsid w:val="000F1570"/>
    <w:rsid w:val="000F1E1F"/>
    <w:rsid w:val="000F297E"/>
    <w:rsid w:val="000F50D7"/>
    <w:rsid w:val="000F5F27"/>
    <w:rsid w:val="000F6C7B"/>
    <w:rsid w:val="000F7499"/>
    <w:rsid w:val="00100958"/>
    <w:rsid w:val="00100C8F"/>
    <w:rsid w:val="00100E14"/>
    <w:rsid w:val="001019A9"/>
    <w:rsid w:val="001022EB"/>
    <w:rsid w:val="0010241A"/>
    <w:rsid w:val="00103D42"/>
    <w:rsid w:val="001040D9"/>
    <w:rsid w:val="001040DB"/>
    <w:rsid w:val="0010474E"/>
    <w:rsid w:val="001047F3"/>
    <w:rsid w:val="00104B55"/>
    <w:rsid w:val="0010523E"/>
    <w:rsid w:val="001054E1"/>
    <w:rsid w:val="00105E6A"/>
    <w:rsid w:val="00105E74"/>
    <w:rsid w:val="00106A6A"/>
    <w:rsid w:val="00107ABA"/>
    <w:rsid w:val="001102A6"/>
    <w:rsid w:val="0011058C"/>
    <w:rsid w:val="0011061E"/>
    <w:rsid w:val="001107C7"/>
    <w:rsid w:val="00110945"/>
    <w:rsid w:val="001109E5"/>
    <w:rsid w:val="00110BC9"/>
    <w:rsid w:val="00110C20"/>
    <w:rsid w:val="001113CD"/>
    <w:rsid w:val="0011274F"/>
    <w:rsid w:val="00112EBC"/>
    <w:rsid w:val="00113177"/>
    <w:rsid w:val="00113DFC"/>
    <w:rsid w:val="00113FFD"/>
    <w:rsid w:val="0011477A"/>
    <w:rsid w:val="00115F85"/>
    <w:rsid w:val="00115FC5"/>
    <w:rsid w:val="001165A7"/>
    <w:rsid w:val="001169DC"/>
    <w:rsid w:val="001206F6"/>
    <w:rsid w:val="001207ED"/>
    <w:rsid w:val="00122AB9"/>
    <w:rsid w:val="001239CC"/>
    <w:rsid w:val="001247D5"/>
    <w:rsid w:val="0012499B"/>
    <w:rsid w:val="00125BF4"/>
    <w:rsid w:val="00125D9B"/>
    <w:rsid w:val="001267DD"/>
    <w:rsid w:val="00127C9B"/>
    <w:rsid w:val="00130952"/>
    <w:rsid w:val="00130C3A"/>
    <w:rsid w:val="00132C57"/>
    <w:rsid w:val="00132D0C"/>
    <w:rsid w:val="00132F7D"/>
    <w:rsid w:val="00133427"/>
    <w:rsid w:val="00135731"/>
    <w:rsid w:val="00135A43"/>
    <w:rsid w:val="00135E9D"/>
    <w:rsid w:val="00135F83"/>
    <w:rsid w:val="00136E3D"/>
    <w:rsid w:val="00137CA0"/>
    <w:rsid w:val="00137EE3"/>
    <w:rsid w:val="001407DB"/>
    <w:rsid w:val="00140A43"/>
    <w:rsid w:val="00141AF9"/>
    <w:rsid w:val="00142959"/>
    <w:rsid w:val="00143727"/>
    <w:rsid w:val="001441A5"/>
    <w:rsid w:val="00144889"/>
    <w:rsid w:val="00147C7F"/>
    <w:rsid w:val="00147F18"/>
    <w:rsid w:val="0015008F"/>
    <w:rsid w:val="001508EE"/>
    <w:rsid w:val="00150C39"/>
    <w:rsid w:val="00150D05"/>
    <w:rsid w:val="00150F93"/>
    <w:rsid w:val="001513A5"/>
    <w:rsid w:val="00151959"/>
    <w:rsid w:val="00152186"/>
    <w:rsid w:val="0015281A"/>
    <w:rsid w:val="00152D58"/>
    <w:rsid w:val="00152F5E"/>
    <w:rsid w:val="00153362"/>
    <w:rsid w:val="00154925"/>
    <w:rsid w:val="001549DD"/>
    <w:rsid w:val="0015518A"/>
    <w:rsid w:val="0015555C"/>
    <w:rsid w:val="00155AD5"/>
    <w:rsid w:val="00156160"/>
    <w:rsid w:val="001567FB"/>
    <w:rsid w:val="00156ED7"/>
    <w:rsid w:val="00157F6E"/>
    <w:rsid w:val="00160471"/>
    <w:rsid w:val="0016293F"/>
    <w:rsid w:val="00162B3E"/>
    <w:rsid w:val="00163421"/>
    <w:rsid w:val="00163FE0"/>
    <w:rsid w:val="0016494D"/>
    <w:rsid w:val="00164A27"/>
    <w:rsid w:val="001660B8"/>
    <w:rsid w:val="0016670D"/>
    <w:rsid w:val="00170589"/>
    <w:rsid w:val="00170922"/>
    <w:rsid w:val="00171192"/>
    <w:rsid w:val="00171D9F"/>
    <w:rsid w:val="0017240A"/>
    <w:rsid w:val="0017314D"/>
    <w:rsid w:val="00173271"/>
    <w:rsid w:val="00173929"/>
    <w:rsid w:val="00175F5C"/>
    <w:rsid w:val="00176A74"/>
    <w:rsid w:val="00180256"/>
    <w:rsid w:val="00180789"/>
    <w:rsid w:val="0018102E"/>
    <w:rsid w:val="0018151B"/>
    <w:rsid w:val="00181587"/>
    <w:rsid w:val="00181D2C"/>
    <w:rsid w:val="00183047"/>
    <w:rsid w:val="001841A9"/>
    <w:rsid w:val="001843D0"/>
    <w:rsid w:val="001864FC"/>
    <w:rsid w:val="0018654F"/>
    <w:rsid w:val="00186E6F"/>
    <w:rsid w:val="001870E5"/>
    <w:rsid w:val="00187118"/>
    <w:rsid w:val="001874B0"/>
    <w:rsid w:val="001874E6"/>
    <w:rsid w:val="001905F7"/>
    <w:rsid w:val="00190CB4"/>
    <w:rsid w:val="00190FC9"/>
    <w:rsid w:val="00191648"/>
    <w:rsid w:val="00192B54"/>
    <w:rsid w:val="00192EA9"/>
    <w:rsid w:val="0019391E"/>
    <w:rsid w:val="0019404A"/>
    <w:rsid w:val="0019455B"/>
    <w:rsid w:val="00196034"/>
    <w:rsid w:val="00196462"/>
    <w:rsid w:val="00196828"/>
    <w:rsid w:val="0019699E"/>
    <w:rsid w:val="00196F69"/>
    <w:rsid w:val="001979E7"/>
    <w:rsid w:val="001A0122"/>
    <w:rsid w:val="001A0547"/>
    <w:rsid w:val="001A12D7"/>
    <w:rsid w:val="001A155B"/>
    <w:rsid w:val="001A2D9D"/>
    <w:rsid w:val="001A487B"/>
    <w:rsid w:val="001A4AE1"/>
    <w:rsid w:val="001A4CC0"/>
    <w:rsid w:val="001A66CA"/>
    <w:rsid w:val="001B0B03"/>
    <w:rsid w:val="001B1250"/>
    <w:rsid w:val="001B1F3C"/>
    <w:rsid w:val="001B2035"/>
    <w:rsid w:val="001B2545"/>
    <w:rsid w:val="001B299B"/>
    <w:rsid w:val="001B3619"/>
    <w:rsid w:val="001B36EC"/>
    <w:rsid w:val="001B394C"/>
    <w:rsid w:val="001B39C2"/>
    <w:rsid w:val="001B4793"/>
    <w:rsid w:val="001B4B6D"/>
    <w:rsid w:val="001B5447"/>
    <w:rsid w:val="001B5CB2"/>
    <w:rsid w:val="001B60C8"/>
    <w:rsid w:val="001B60DB"/>
    <w:rsid w:val="001B65BA"/>
    <w:rsid w:val="001B7F01"/>
    <w:rsid w:val="001B7F35"/>
    <w:rsid w:val="001C0415"/>
    <w:rsid w:val="001C0511"/>
    <w:rsid w:val="001C0FDA"/>
    <w:rsid w:val="001C106C"/>
    <w:rsid w:val="001C12FF"/>
    <w:rsid w:val="001C16E7"/>
    <w:rsid w:val="001C193A"/>
    <w:rsid w:val="001C2765"/>
    <w:rsid w:val="001C283D"/>
    <w:rsid w:val="001C2E09"/>
    <w:rsid w:val="001C2FC1"/>
    <w:rsid w:val="001C37B4"/>
    <w:rsid w:val="001C3801"/>
    <w:rsid w:val="001C3ADD"/>
    <w:rsid w:val="001C3D9F"/>
    <w:rsid w:val="001C44C1"/>
    <w:rsid w:val="001C4BFD"/>
    <w:rsid w:val="001C5B46"/>
    <w:rsid w:val="001C63AD"/>
    <w:rsid w:val="001C63C5"/>
    <w:rsid w:val="001C6EE0"/>
    <w:rsid w:val="001C76B1"/>
    <w:rsid w:val="001D04BF"/>
    <w:rsid w:val="001D0586"/>
    <w:rsid w:val="001D0D44"/>
    <w:rsid w:val="001D0FB0"/>
    <w:rsid w:val="001D1B40"/>
    <w:rsid w:val="001D1BF0"/>
    <w:rsid w:val="001D1CED"/>
    <w:rsid w:val="001D31C3"/>
    <w:rsid w:val="001D5750"/>
    <w:rsid w:val="001D638A"/>
    <w:rsid w:val="001D7085"/>
    <w:rsid w:val="001D76D9"/>
    <w:rsid w:val="001E03F9"/>
    <w:rsid w:val="001E0BA7"/>
    <w:rsid w:val="001E2B79"/>
    <w:rsid w:val="001E367F"/>
    <w:rsid w:val="001E3D74"/>
    <w:rsid w:val="001E40AC"/>
    <w:rsid w:val="001E429C"/>
    <w:rsid w:val="001E4777"/>
    <w:rsid w:val="001E486A"/>
    <w:rsid w:val="001E4DA8"/>
    <w:rsid w:val="001E58E7"/>
    <w:rsid w:val="001E6EE5"/>
    <w:rsid w:val="001E74E8"/>
    <w:rsid w:val="001E7C2B"/>
    <w:rsid w:val="001E7D4C"/>
    <w:rsid w:val="001F033F"/>
    <w:rsid w:val="001F1B30"/>
    <w:rsid w:val="001F2259"/>
    <w:rsid w:val="001F2788"/>
    <w:rsid w:val="001F2E64"/>
    <w:rsid w:val="001F2EA6"/>
    <w:rsid w:val="001F3177"/>
    <w:rsid w:val="001F3292"/>
    <w:rsid w:val="001F3512"/>
    <w:rsid w:val="001F4CAC"/>
    <w:rsid w:val="001F52DA"/>
    <w:rsid w:val="001F581F"/>
    <w:rsid w:val="001F7744"/>
    <w:rsid w:val="002013A3"/>
    <w:rsid w:val="002016EF"/>
    <w:rsid w:val="00201BA1"/>
    <w:rsid w:val="00202584"/>
    <w:rsid w:val="00203240"/>
    <w:rsid w:val="00203BD6"/>
    <w:rsid w:val="00203C4C"/>
    <w:rsid w:val="002041DB"/>
    <w:rsid w:val="00204615"/>
    <w:rsid w:val="00205090"/>
    <w:rsid w:val="00205F78"/>
    <w:rsid w:val="00206044"/>
    <w:rsid w:val="00206953"/>
    <w:rsid w:val="00207543"/>
    <w:rsid w:val="002076A6"/>
    <w:rsid w:val="002079AD"/>
    <w:rsid w:val="00207B81"/>
    <w:rsid w:val="0021036D"/>
    <w:rsid w:val="00210770"/>
    <w:rsid w:val="0021146E"/>
    <w:rsid w:val="002116F1"/>
    <w:rsid w:val="00211984"/>
    <w:rsid w:val="002120AE"/>
    <w:rsid w:val="00212992"/>
    <w:rsid w:val="00212BA2"/>
    <w:rsid w:val="00212C9E"/>
    <w:rsid w:val="002132B1"/>
    <w:rsid w:val="0021400F"/>
    <w:rsid w:val="00214D3A"/>
    <w:rsid w:val="00215A5C"/>
    <w:rsid w:val="0021677E"/>
    <w:rsid w:val="002215F7"/>
    <w:rsid w:val="0022180E"/>
    <w:rsid w:val="0022190E"/>
    <w:rsid w:val="00222C6E"/>
    <w:rsid w:val="00223761"/>
    <w:rsid w:val="00224B97"/>
    <w:rsid w:val="00225283"/>
    <w:rsid w:val="00225292"/>
    <w:rsid w:val="0022653B"/>
    <w:rsid w:val="002326A0"/>
    <w:rsid w:val="00232B5D"/>
    <w:rsid w:val="002348E4"/>
    <w:rsid w:val="002352FA"/>
    <w:rsid w:val="002363DD"/>
    <w:rsid w:val="00236560"/>
    <w:rsid w:val="00236997"/>
    <w:rsid w:val="002372E0"/>
    <w:rsid w:val="00237629"/>
    <w:rsid w:val="002377CF"/>
    <w:rsid w:val="00237A44"/>
    <w:rsid w:val="00237C5B"/>
    <w:rsid w:val="00237DAA"/>
    <w:rsid w:val="002400E0"/>
    <w:rsid w:val="002401DA"/>
    <w:rsid w:val="002412E0"/>
    <w:rsid w:val="00242234"/>
    <w:rsid w:val="0024231E"/>
    <w:rsid w:val="00242B03"/>
    <w:rsid w:val="00243427"/>
    <w:rsid w:val="00243616"/>
    <w:rsid w:val="0024382D"/>
    <w:rsid w:val="0024453B"/>
    <w:rsid w:val="00245099"/>
    <w:rsid w:val="00245289"/>
    <w:rsid w:val="00246194"/>
    <w:rsid w:val="002461A7"/>
    <w:rsid w:val="00246F19"/>
    <w:rsid w:val="00247049"/>
    <w:rsid w:val="00247780"/>
    <w:rsid w:val="00250BEB"/>
    <w:rsid w:val="00250C15"/>
    <w:rsid w:val="00250D87"/>
    <w:rsid w:val="00251550"/>
    <w:rsid w:val="002518CF"/>
    <w:rsid w:val="00251E03"/>
    <w:rsid w:val="002536C1"/>
    <w:rsid w:val="00253948"/>
    <w:rsid w:val="002540E1"/>
    <w:rsid w:val="002541F6"/>
    <w:rsid w:val="002556CD"/>
    <w:rsid w:val="00256170"/>
    <w:rsid w:val="0025775E"/>
    <w:rsid w:val="0026003A"/>
    <w:rsid w:val="00261EC5"/>
    <w:rsid w:val="002622A2"/>
    <w:rsid w:val="00262C1A"/>
    <w:rsid w:val="00262FC4"/>
    <w:rsid w:val="002632A5"/>
    <w:rsid w:val="00263D7F"/>
    <w:rsid w:val="00264177"/>
    <w:rsid w:val="002644BC"/>
    <w:rsid w:val="00265059"/>
    <w:rsid w:val="0026539C"/>
    <w:rsid w:val="0026556E"/>
    <w:rsid w:val="00265DAC"/>
    <w:rsid w:val="00265F52"/>
    <w:rsid w:val="00265FE7"/>
    <w:rsid w:val="002665C5"/>
    <w:rsid w:val="00266F34"/>
    <w:rsid w:val="002670D0"/>
    <w:rsid w:val="00267477"/>
    <w:rsid w:val="0026795F"/>
    <w:rsid w:val="00267989"/>
    <w:rsid w:val="00270220"/>
    <w:rsid w:val="00270232"/>
    <w:rsid w:val="002705B8"/>
    <w:rsid w:val="00270D85"/>
    <w:rsid w:val="00270DC2"/>
    <w:rsid w:val="00270F24"/>
    <w:rsid w:val="00272202"/>
    <w:rsid w:val="00272A08"/>
    <w:rsid w:val="00272E55"/>
    <w:rsid w:val="00273094"/>
    <w:rsid w:val="00273189"/>
    <w:rsid w:val="002731FB"/>
    <w:rsid w:val="00273F99"/>
    <w:rsid w:val="002747D3"/>
    <w:rsid w:val="00275488"/>
    <w:rsid w:val="002755EC"/>
    <w:rsid w:val="00275C6D"/>
    <w:rsid w:val="0027645D"/>
    <w:rsid w:val="00276777"/>
    <w:rsid w:val="0027757D"/>
    <w:rsid w:val="002775ED"/>
    <w:rsid w:val="002776A3"/>
    <w:rsid w:val="002809AA"/>
    <w:rsid w:val="00281DC4"/>
    <w:rsid w:val="00282127"/>
    <w:rsid w:val="0028257D"/>
    <w:rsid w:val="00282FEF"/>
    <w:rsid w:val="0028360D"/>
    <w:rsid w:val="002847DD"/>
    <w:rsid w:val="00285BDB"/>
    <w:rsid w:val="00286804"/>
    <w:rsid w:val="002869B9"/>
    <w:rsid w:val="0029026D"/>
    <w:rsid w:val="0029085A"/>
    <w:rsid w:val="002913E3"/>
    <w:rsid w:val="00291BD9"/>
    <w:rsid w:val="002921B4"/>
    <w:rsid w:val="002927C0"/>
    <w:rsid w:val="00292D72"/>
    <w:rsid w:val="002931B0"/>
    <w:rsid w:val="002932DA"/>
    <w:rsid w:val="00293402"/>
    <w:rsid w:val="002950BC"/>
    <w:rsid w:val="00295F6F"/>
    <w:rsid w:val="00297506"/>
    <w:rsid w:val="002A2061"/>
    <w:rsid w:val="002A2725"/>
    <w:rsid w:val="002A2DB9"/>
    <w:rsid w:val="002A37CA"/>
    <w:rsid w:val="002A3BF6"/>
    <w:rsid w:val="002A5953"/>
    <w:rsid w:val="002A6424"/>
    <w:rsid w:val="002A6907"/>
    <w:rsid w:val="002A6A1F"/>
    <w:rsid w:val="002A76C7"/>
    <w:rsid w:val="002A7FC4"/>
    <w:rsid w:val="002B02B7"/>
    <w:rsid w:val="002B084E"/>
    <w:rsid w:val="002B09F2"/>
    <w:rsid w:val="002B107D"/>
    <w:rsid w:val="002B1BF4"/>
    <w:rsid w:val="002B1F96"/>
    <w:rsid w:val="002B222A"/>
    <w:rsid w:val="002B248C"/>
    <w:rsid w:val="002B272B"/>
    <w:rsid w:val="002B314A"/>
    <w:rsid w:val="002B3450"/>
    <w:rsid w:val="002B4250"/>
    <w:rsid w:val="002B4A95"/>
    <w:rsid w:val="002B4C18"/>
    <w:rsid w:val="002B4E2E"/>
    <w:rsid w:val="002B4ED4"/>
    <w:rsid w:val="002B5882"/>
    <w:rsid w:val="002B5921"/>
    <w:rsid w:val="002B5EFE"/>
    <w:rsid w:val="002B6C93"/>
    <w:rsid w:val="002B74F9"/>
    <w:rsid w:val="002B7D36"/>
    <w:rsid w:val="002C118A"/>
    <w:rsid w:val="002C1A0F"/>
    <w:rsid w:val="002C2AFA"/>
    <w:rsid w:val="002C36F8"/>
    <w:rsid w:val="002C4564"/>
    <w:rsid w:val="002C4CC3"/>
    <w:rsid w:val="002C6420"/>
    <w:rsid w:val="002C6494"/>
    <w:rsid w:val="002C668E"/>
    <w:rsid w:val="002C684C"/>
    <w:rsid w:val="002C6C2F"/>
    <w:rsid w:val="002D029F"/>
    <w:rsid w:val="002D0306"/>
    <w:rsid w:val="002D0682"/>
    <w:rsid w:val="002D2008"/>
    <w:rsid w:val="002D283E"/>
    <w:rsid w:val="002D2998"/>
    <w:rsid w:val="002D2B2C"/>
    <w:rsid w:val="002D347A"/>
    <w:rsid w:val="002D414C"/>
    <w:rsid w:val="002D49D4"/>
    <w:rsid w:val="002D4D28"/>
    <w:rsid w:val="002D4D44"/>
    <w:rsid w:val="002D53BD"/>
    <w:rsid w:val="002D5EE7"/>
    <w:rsid w:val="002D6CE5"/>
    <w:rsid w:val="002D7783"/>
    <w:rsid w:val="002E02AA"/>
    <w:rsid w:val="002E05B7"/>
    <w:rsid w:val="002E0EAE"/>
    <w:rsid w:val="002E1941"/>
    <w:rsid w:val="002E245B"/>
    <w:rsid w:val="002E2EE9"/>
    <w:rsid w:val="002E3010"/>
    <w:rsid w:val="002E38F9"/>
    <w:rsid w:val="002E4C9F"/>
    <w:rsid w:val="002E5F2A"/>
    <w:rsid w:val="002E6423"/>
    <w:rsid w:val="002E6890"/>
    <w:rsid w:val="002E6EA9"/>
    <w:rsid w:val="002E79C7"/>
    <w:rsid w:val="002F03E4"/>
    <w:rsid w:val="002F078E"/>
    <w:rsid w:val="002F1C7C"/>
    <w:rsid w:val="002F32D5"/>
    <w:rsid w:val="002F4B65"/>
    <w:rsid w:val="002F642E"/>
    <w:rsid w:val="002F6A4A"/>
    <w:rsid w:val="002F6A6C"/>
    <w:rsid w:val="002F6D2D"/>
    <w:rsid w:val="00300718"/>
    <w:rsid w:val="003011F1"/>
    <w:rsid w:val="00301568"/>
    <w:rsid w:val="0030159E"/>
    <w:rsid w:val="00301A72"/>
    <w:rsid w:val="00301EAC"/>
    <w:rsid w:val="0030274C"/>
    <w:rsid w:val="003030A1"/>
    <w:rsid w:val="00304070"/>
    <w:rsid w:val="00304CB1"/>
    <w:rsid w:val="00305231"/>
    <w:rsid w:val="00305346"/>
    <w:rsid w:val="003053C3"/>
    <w:rsid w:val="00305930"/>
    <w:rsid w:val="00305C20"/>
    <w:rsid w:val="0030708C"/>
    <w:rsid w:val="003071CF"/>
    <w:rsid w:val="00307904"/>
    <w:rsid w:val="0031012D"/>
    <w:rsid w:val="00310411"/>
    <w:rsid w:val="003108C5"/>
    <w:rsid w:val="00311440"/>
    <w:rsid w:val="00311447"/>
    <w:rsid w:val="003116B4"/>
    <w:rsid w:val="00311D7A"/>
    <w:rsid w:val="00312488"/>
    <w:rsid w:val="00312593"/>
    <w:rsid w:val="00312950"/>
    <w:rsid w:val="00312C29"/>
    <w:rsid w:val="00313463"/>
    <w:rsid w:val="00313689"/>
    <w:rsid w:val="00313CFB"/>
    <w:rsid w:val="003147C8"/>
    <w:rsid w:val="00314D46"/>
    <w:rsid w:val="00314F7E"/>
    <w:rsid w:val="00315298"/>
    <w:rsid w:val="00315E32"/>
    <w:rsid w:val="0031645D"/>
    <w:rsid w:val="00316559"/>
    <w:rsid w:val="0031680B"/>
    <w:rsid w:val="00316869"/>
    <w:rsid w:val="003171E7"/>
    <w:rsid w:val="00317370"/>
    <w:rsid w:val="003173FB"/>
    <w:rsid w:val="00317A36"/>
    <w:rsid w:val="003201D5"/>
    <w:rsid w:val="0032127E"/>
    <w:rsid w:val="00322D62"/>
    <w:rsid w:val="00322E29"/>
    <w:rsid w:val="003236B8"/>
    <w:rsid w:val="003245A5"/>
    <w:rsid w:val="00324D0B"/>
    <w:rsid w:val="00324F20"/>
    <w:rsid w:val="0032502D"/>
    <w:rsid w:val="0032547B"/>
    <w:rsid w:val="00325780"/>
    <w:rsid w:val="00325BEB"/>
    <w:rsid w:val="00325E18"/>
    <w:rsid w:val="0032606D"/>
    <w:rsid w:val="00327503"/>
    <w:rsid w:val="0032750A"/>
    <w:rsid w:val="00327A69"/>
    <w:rsid w:val="003306D4"/>
    <w:rsid w:val="00331138"/>
    <w:rsid w:val="00331550"/>
    <w:rsid w:val="003324F7"/>
    <w:rsid w:val="003332FA"/>
    <w:rsid w:val="003334B7"/>
    <w:rsid w:val="00333543"/>
    <w:rsid w:val="0033442C"/>
    <w:rsid w:val="00334525"/>
    <w:rsid w:val="00334EF5"/>
    <w:rsid w:val="00334F69"/>
    <w:rsid w:val="00335788"/>
    <w:rsid w:val="00335F0E"/>
    <w:rsid w:val="00336BE5"/>
    <w:rsid w:val="00337181"/>
    <w:rsid w:val="0033767D"/>
    <w:rsid w:val="00337E6F"/>
    <w:rsid w:val="00340549"/>
    <w:rsid w:val="00341B9B"/>
    <w:rsid w:val="00342B3B"/>
    <w:rsid w:val="00342BD1"/>
    <w:rsid w:val="003432BB"/>
    <w:rsid w:val="003434D3"/>
    <w:rsid w:val="003434D7"/>
    <w:rsid w:val="00343AAC"/>
    <w:rsid w:val="00343AEF"/>
    <w:rsid w:val="003442C1"/>
    <w:rsid w:val="00344D3C"/>
    <w:rsid w:val="0034515C"/>
    <w:rsid w:val="00345265"/>
    <w:rsid w:val="003453AA"/>
    <w:rsid w:val="00345AF9"/>
    <w:rsid w:val="003462C7"/>
    <w:rsid w:val="00346A0F"/>
    <w:rsid w:val="003476AA"/>
    <w:rsid w:val="00347CE9"/>
    <w:rsid w:val="00350AC9"/>
    <w:rsid w:val="00350C96"/>
    <w:rsid w:val="00350CD8"/>
    <w:rsid w:val="00350EA8"/>
    <w:rsid w:val="00351ADB"/>
    <w:rsid w:val="00351C17"/>
    <w:rsid w:val="00351C5D"/>
    <w:rsid w:val="00352373"/>
    <w:rsid w:val="00352F88"/>
    <w:rsid w:val="00353E58"/>
    <w:rsid w:val="00354B58"/>
    <w:rsid w:val="00354D8A"/>
    <w:rsid w:val="0035683D"/>
    <w:rsid w:val="00356CAE"/>
    <w:rsid w:val="003579AF"/>
    <w:rsid w:val="003600F7"/>
    <w:rsid w:val="0036023F"/>
    <w:rsid w:val="0036077E"/>
    <w:rsid w:val="003619E7"/>
    <w:rsid w:val="00361C43"/>
    <w:rsid w:val="0036208F"/>
    <w:rsid w:val="003627DC"/>
    <w:rsid w:val="00362EB7"/>
    <w:rsid w:val="003633A8"/>
    <w:rsid w:val="00364EB8"/>
    <w:rsid w:val="00365382"/>
    <w:rsid w:val="00366254"/>
    <w:rsid w:val="0036675D"/>
    <w:rsid w:val="0036679B"/>
    <w:rsid w:val="00366998"/>
    <w:rsid w:val="00366D25"/>
    <w:rsid w:val="003675FB"/>
    <w:rsid w:val="00367807"/>
    <w:rsid w:val="00367F22"/>
    <w:rsid w:val="00371955"/>
    <w:rsid w:val="003719DB"/>
    <w:rsid w:val="0037244B"/>
    <w:rsid w:val="0037283E"/>
    <w:rsid w:val="00372C86"/>
    <w:rsid w:val="0037380E"/>
    <w:rsid w:val="00374702"/>
    <w:rsid w:val="00374B4A"/>
    <w:rsid w:val="00375719"/>
    <w:rsid w:val="00375872"/>
    <w:rsid w:val="003767CE"/>
    <w:rsid w:val="00377442"/>
    <w:rsid w:val="00377EE7"/>
    <w:rsid w:val="003807BF"/>
    <w:rsid w:val="00381553"/>
    <w:rsid w:val="003819EB"/>
    <w:rsid w:val="00382211"/>
    <w:rsid w:val="00383075"/>
    <w:rsid w:val="00383B80"/>
    <w:rsid w:val="003841AD"/>
    <w:rsid w:val="003854E5"/>
    <w:rsid w:val="00385943"/>
    <w:rsid w:val="0038613B"/>
    <w:rsid w:val="00387243"/>
    <w:rsid w:val="003876A7"/>
    <w:rsid w:val="00390B06"/>
    <w:rsid w:val="00390EBA"/>
    <w:rsid w:val="00391630"/>
    <w:rsid w:val="00391C92"/>
    <w:rsid w:val="00392D5C"/>
    <w:rsid w:val="003935BA"/>
    <w:rsid w:val="00393639"/>
    <w:rsid w:val="00393753"/>
    <w:rsid w:val="00393D75"/>
    <w:rsid w:val="00395C91"/>
    <w:rsid w:val="00395E41"/>
    <w:rsid w:val="00396258"/>
    <w:rsid w:val="0039668C"/>
    <w:rsid w:val="0039683F"/>
    <w:rsid w:val="003968EA"/>
    <w:rsid w:val="003974B2"/>
    <w:rsid w:val="00397C0E"/>
    <w:rsid w:val="003A0FC1"/>
    <w:rsid w:val="003A1372"/>
    <w:rsid w:val="003A1E71"/>
    <w:rsid w:val="003A2AC2"/>
    <w:rsid w:val="003A2D74"/>
    <w:rsid w:val="003A3BAC"/>
    <w:rsid w:val="003A3D3F"/>
    <w:rsid w:val="003A3EE5"/>
    <w:rsid w:val="003A4355"/>
    <w:rsid w:val="003A4AC2"/>
    <w:rsid w:val="003A5424"/>
    <w:rsid w:val="003A5DC5"/>
    <w:rsid w:val="003A6D42"/>
    <w:rsid w:val="003A718F"/>
    <w:rsid w:val="003A7347"/>
    <w:rsid w:val="003A7500"/>
    <w:rsid w:val="003A76C7"/>
    <w:rsid w:val="003B0B9D"/>
    <w:rsid w:val="003B252F"/>
    <w:rsid w:val="003B2A3A"/>
    <w:rsid w:val="003B2E09"/>
    <w:rsid w:val="003B2F07"/>
    <w:rsid w:val="003B3444"/>
    <w:rsid w:val="003B3B7B"/>
    <w:rsid w:val="003B409D"/>
    <w:rsid w:val="003B43F4"/>
    <w:rsid w:val="003B51EF"/>
    <w:rsid w:val="003B5F73"/>
    <w:rsid w:val="003B6286"/>
    <w:rsid w:val="003B64CB"/>
    <w:rsid w:val="003B699D"/>
    <w:rsid w:val="003B7301"/>
    <w:rsid w:val="003B7824"/>
    <w:rsid w:val="003C0C28"/>
    <w:rsid w:val="003C1DDA"/>
    <w:rsid w:val="003C276F"/>
    <w:rsid w:val="003C2B67"/>
    <w:rsid w:val="003C36F8"/>
    <w:rsid w:val="003C3AF7"/>
    <w:rsid w:val="003C3EEB"/>
    <w:rsid w:val="003C4735"/>
    <w:rsid w:val="003C4FA5"/>
    <w:rsid w:val="003C5CA8"/>
    <w:rsid w:val="003C63ED"/>
    <w:rsid w:val="003C64D0"/>
    <w:rsid w:val="003C6A11"/>
    <w:rsid w:val="003C6EF0"/>
    <w:rsid w:val="003C7B39"/>
    <w:rsid w:val="003D36E7"/>
    <w:rsid w:val="003D4849"/>
    <w:rsid w:val="003D53C7"/>
    <w:rsid w:val="003D546A"/>
    <w:rsid w:val="003D5888"/>
    <w:rsid w:val="003D5C77"/>
    <w:rsid w:val="003D5F75"/>
    <w:rsid w:val="003D7122"/>
    <w:rsid w:val="003D72E9"/>
    <w:rsid w:val="003E0BA3"/>
    <w:rsid w:val="003E0C00"/>
    <w:rsid w:val="003E1CD8"/>
    <w:rsid w:val="003E1E5B"/>
    <w:rsid w:val="003E33FD"/>
    <w:rsid w:val="003E36B9"/>
    <w:rsid w:val="003E3721"/>
    <w:rsid w:val="003E49FC"/>
    <w:rsid w:val="003E4B40"/>
    <w:rsid w:val="003E5817"/>
    <w:rsid w:val="003E6361"/>
    <w:rsid w:val="003E6D97"/>
    <w:rsid w:val="003E79D1"/>
    <w:rsid w:val="003E7E27"/>
    <w:rsid w:val="003E7E32"/>
    <w:rsid w:val="003F06F4"/>
    <w:rsid w:val="003F28FB"/>
    <w:rsid w:val="003F2AA7"/>
    <w:rsid w:val="003F2DC5"/>
    <w:rsid w:val="003F4B09"/>
    <w:rsid w:val="003F5B7B"/>
    <w:rsid w:val="003F5F76"/>
    <w:rsid w:val="003F620F"/>
    <w:rsid w:val="003F7D2C"/>
    <w:rsid w:val="003F7E33"/>
    <w:rsid w:val="004002DF"/>
    <w:rsid w:val="0040111D"/>
    <w:rsid w:val="004015BB"/>
    <w:rsid w:val="00401677"/>
    <w:rsid w:val="00402301"/>
    <w:rsid w:val="00403830"/>
    <w:rsid w:val="0040407E"/>
    <w:rsid w:val="00404CDF"/>
    <w:rsid w:val="00405184"/>
    <w:rsid w:val="004058EB"/>
    <w:rsid w:val="0040699B"/>
    <w:rsid w:val="00406A96"/>
    <w:rsid w:val="0040703E"/>
    <w:rsid w:val="00407D0B"/>
    <w:rsid w:val="004104B2"/>
    <w:rsid w:val="00411AC6"/>
    <w:rsid w:val="00411DE5"/>
    <w:rsid w:val="00412149"/>
    <w:rsid w:val="0041297A"/>
    <w:rsid w:val="00412FB1"/>
    <w:rsid w:val="00413158"/>
    <w:rsid w:val="004133DB"/>
    <w:rsid w:val="00414777"/>
    <w:rsid w:val="0041510E"/>
    <w:rsid w:val="00415433"/>
    <w:rsid w:val="00415AB6"/>
    <w:rsid w:val="004161FF"/>
    <w:rsid w:val="0041669B"/>
    <w:rsid w:val="00416880"/>
    <w:rsid w:val="00416DD7"/>
    <w:rsid w:val="00417E73"/>
    <w:rsid w:val="0042052E"/>
    <w:rsid w:val="00420787"/>
    <w:rsid w:val="00420D5E"/>
    <w:rsid w:val="00421A19"/>
    <w:rsid w:val="00421AD0"/>
    <w:rsid w:val="00421B13"/>
    <w:rsid w:val="00421EAA"/>
    <w:rsid w:val="004222A6"/>
    <w:rsid w:val="00422788"/>
    <w:rsid w:val="004243BC"/>
    <w:rsid w:val="004261F6"/>
    <w:rsid w:val="0042669E"/>
    <w:rsid w:val="00430762"/>
    <w:rsid w:val="00431143"/>
    <w:rsid w:val="004327AC"/>
    <w:rsid w:val="004327BE"/>
    <w:rsid w:val="00432A6E"/>
    <w:rsid w:val="00433268"/>
    <w:rsid w:val="004334BC"/>
    <w:rsid w:val="004339FA"/>
    <w:rsid w:val="004340F0"/>
    <w:rsid w:val="004354B2"/>
    <w:rsid w:val="00436E14"/>
    <w:rsid w:val="00437930"/>
    <w:rsid w:val="004404AA"/>
    <w:rsid w:val="004408D6"/>
    <w:rsid w:val="0044136B"/>
    <w:rsid w:val="004413B2"/>
    <w:rsid w:val="00441D8E"/>
    <w:rsid w:val="00442445"/>
    <w:rsid w:val="0044295A"/>
    <w:rsid w:val="00442AA2"/>
    <w:rsid w:val="004434A0"/>
    <w:rsid w:val="0044618F"/>
    <w:rsid w:val="004464EC"/>
    <w:rsid w:val="004470F2"/>
    <w:rsid w:val="0044760D"/>
    <w:rsid w:val="004479E5"/>
    <w:rsid w:val="00447F8D"/>
    <w:rsid w:val="00450D93"/>
    <w:rsid w:val="004522BB"/>
    <w:rsid w:val="00452770"/>
    <w:rsid w:val="004531AD"/>
    <w:rsid w:val="0045320E"/>
    <w:rsid w:val="004532C4"/>
    <w:rsid w:val="004536F5"/>
    <w:rsid w:val="00453765"/>
    <w:rsid w:val="00453B64"/>
    <w:rsid w:val="0045432A"/>
    <w:rsid w:val="0045436C"/>
    <w:rsid w:val="00454B6C"/>
    <w:rsid w:val="00455168"/>
    <w:rsid w:val="0045564F"/>
    <w:rsid w:val="00456701"/>
    <w:rsid w:val="004568D2"/>
    <w:rsid w:val="00456C34"/>
    <w:rsid w:val="004572B9"/>
    <w:rsid w:val="00457D56"/>
    <w:rsid w:val="00457D90"/>
    <w:rsid w:val="00460396"/>
    <w:rsid w:val="00460716"/>
    <w:rsid w:val="00460F7F"/>
    <w:rsid w:val="00461BD3"/>
    <w:rsid w:val="004625C2"/>
    <w:rsid w:val="00463008"/>
    <w:rsid w:val="00463159"/>
    <w:rsid w:val="004634FC"/>
    <w:rsid w:val="004640C2"/>
    <w:rsid w:val="00464781"/>
    <w:rsid w:val="00464838"/>
    <w:rsid w:val="00464A19"/>
    <w:rsid w:val="00464CD6"/>
    <w:rsid w:val="00465897"/>
    <w:rsid w:val="004702F1"/>
    <w:rsid w:val="0047047F"/>
    <w:rsid w:val="0047105D"/>
    <w:rsid w:val="00471A97"/>
    <w:rsid w:val="00471C88"/>
    <w:rsid w:val="00472140"/>
    <w:rsid w:val="004728CC"/>
    <w:rsid w:val="00473CE5"/>
    <w:rsid w:val="00473ED5"/>
    <w:rsid w:val="004743DE"/>
    <w:rsid w:val="004744F0"/>
    <w:rsid w:val="00474AE7"/>
    <w:rsid w:val="00474D0B"/>
    <w:rsid w:val="00475000"/>
    <w:rsid w:val="004750DF"/>
    <w:rsid w:val="004755A6"/>
    <w:rsid w:val="00476761"/>
    <w:rsid w:val="004768F8"/>
    <w:rsid w:val="004775B9"/>
    <w:rsid w:val="00480196"/>
    <w:rsid w:val="00480954"/>
    <w:rsid w:val="004817EE"/>
    <w:rsid w:val="00481A8B"/>
    <w:rsid w:val="00482502"/>
    <w:rsid w:val="0048323A"/>
    <w:rsid w:val="004837D4"/>
    <w:rsid w:val="004842C7"/>
    <w:rsid w:val="00484EEF"/>
    <w:rsid w:val="0048510E"/>
    <w:rsid w:val="00485488"/>
    <w:rsid w:val="00485F0B"/>
    <w:rsid w:val="0048655F"/>
    <w:rsid w:val="00486C46"/>
    <w:rsid w:val="00486C85"/>
    <w:rsid w:val="00486F4C"/>
    <w:rsid w:val="004870BB"/>
    <w:rsid w:val="00487AE8"/>
    <w:rsid w:val="004908A5"/>
    <w:rsid w:val="00491B44"/>
    <w:rsid w:val="00491D0A"/>
    <w:rsid w:val="004933BC"/>
    <w:rsid w:val="004937DE"/>
    <w:rsid w:val="0049384E"/>
    <w:rsid w:val="00493E2F"/>
    <w:rsid w:val="0049416D"/>
    <w:rsid w:val="004941A3"/>
    <w:rsid w:val="0049427D"/>
    <w:rsid w:val="004953F0"/>
    <w:rsid w:val="00495EC8"/>
    <w:rsid w:val="00495F7D"/>
    <w:rsid w:val="004964E4"/>
    <w:rsid w:val="004965DC"/>
    <w:rsid w:val="00496FF9"/>
    <w:rsid w:val="0049774D"/>
    <w:rsid w:val="004A00E5"/>
    <w:rsid w:val="004A0574"/>
    <w:rsid w:val="004A09AF"/>
    <w:rsid w:val="004A1843"/>
    <w:rsid w:val="004A1F76"/>
    <w:rsid w:val="004A3A5F"/>
    <w:rsid w:val="004A3E12"/>
    <w:rsid w:val="004A44DE"/>
    <w:rsid w:val="004A56D2"/>
    <w:rsid w:val="004A581B"/>
    <w:rsid w:val="004B0395"/>
    <w:rsid w:val="004B06EE"/>
    <w:rsid w:val="004B1152"/>
    <w:rsid w:val="004B189C"/>
    <w:rsid w:val="004B3435"/>
    <w:rsid w:val="004B34C2"/>
    <w:rsid w:val="004B35C5"/>
    <w:rsid w:val="004B42A4"/>
    <w:rsid w:val="004B4FF2"/>
    <w:rsid w:val="004B5DA0"/>
    <w:rsid w:val="004B65A7"/>
    <w:rsid w:val="004B6D06"/>
    <w:rsid w:val="004B7435"/>
    <w:rsid w:val="004B7948"/>
    <w:rsid w:val="004B7DA1"/>
    <w:rsid w:val="004C14F7"/>
    <w:rsid w:val="004C15AC"/>
    <w:rsid w:val="004C166E"/>
    <w:rsid w:val="004C1986"/>
    <w:rsid w:val="004C1BB7"/>
    <w:rsid w:val="004C2A9B"/>
    <w:rsid w:val="004C3046"/>
    <w:rsid w:val="004C3C52"/>
    <w:rsid w:val="004C3D86"/>
    <w:rsid w:val="004C3DEF"/>
    <w:rsid w:val="004C53CF"/>
    <w:rsid w:val="004C63E6"/>
    <w:rsid w:val="004C662F"/>
    <w:rsid w:val="004C6BF9"/>
    <w:rsid w:val="004C7557"/>
    <w:rsid w:val="004C7975"/>
    <w:rsid w:val="004D09F8"/>
    <w:rsid w:val="004D0A50"/>
    <w:rsid w:val="004D0FE9"/>
    <w:rsid w:val="004D20DF"/>
    <w:rsid w:val="004D270B"/>
    <w:rsid w:val="004D2B15"/>
    <w:rsid w:val="004D2D4A"/>
    <w:rsid w:val="004D3088"/>
    <w:rsid w:val="004D380A"/>
    <w:rsid w:val="004D4402"/>
    <w:rsid w:val="004D4983"/>
    <w:rsid w:val="004D4DF8"/>
    <w:rsid w:val="004D5391"/>
    <w:rsid w:val="004D58B3"/>
    <w:rsid w:val="004D5B81"/>
    <w:rsid w:val="004D5CAE"/>
    <w:rsid w:val="004D79D1"/>
    <w:rsid w:val="004E021F"/>
    <w:rsid w:val="004E0408"/>
    <w:rsid w:val="004E1F1B"/>
    <w:rsid w:val="004E2559"/>
    <w:rsid w:val="004E2B52"/>
    <w:rsid w:val="004E2F98"/>
    <w:rsid w:val="004E3B1F"/>
    <w:rsid w:val="004E4060"/>
    <w:rsid w:val="004E4872"/>
    <w:rsid w:val="004E489A"/>
    <w:rsid w:val="004E4AA3"/>
    <w:rsid w:val="004E4FA3"/>
    <w:rsid w:val="004E56A6"/>
    <w:rsid w:val="004E605E"/>
    <w:rsid w:val="004E64F1"/>
    <w:rsid w:val="004E754D"/>
    <w:rsid w:val="004E7A2C"/>
    <w:rsid w:val="004E7E3C"/>
    <w:rsid w:val="004F09FB"/>
    <w:rsid w:val="004F0ABA"/>
    <w:rsid w:val="004F1C9C"/>
    <w:rsid w:val="004F2BFA"/>
    <w:rsid w:val="004F34AD"/>
    <w:rsid w:val="004F3B5F"/>
    <w:rsid w:val="004F3BCF"/>
    <w:rsid w:val="004F4DC1"/>
    <w:rsid w:val="004F557F"/>
    <w:rsid w:val="004F559E"/>
    <w:rsid w:val="004F5F48"/>
    <w:rsid w:val="004F66DC"/>
    <w:rsid w:val="005005E6"/>
    <w:rsid w:val="005019B4"/>
    <w:rsid w:val="00502ADA"/>
    <w:rsid w:val="00502F96"/>
    <w:rsid w:val="00503238"/>
    <w:rsid w:val="005038A5"/>
    <w:rsid w:val="00503F02"/>
    <w:rsid w:val="005043C6"/>
    <w:rsid w:val="00504938"/>
    <w:rsid w:val="00504F3D"/>
    <w:rsid w:val="005053C5"/>
    <w:rsid w:val="005055E6"/>
    <w:rsid w:val="005056C2"/>
    <w:rsid w:val="00506547"/>
    <w:rsid w:val="00506DAC"/>
    <w:rsid w:val="005074E0"/>
    <w:rsid w:val="005078D8"/>
    <w:rsid w:val="00507F94"/>
    <w:rsid w:val="00510566"/>
    <w:rsid w:val="00512F05"/>
    <w:rsid w:val="0051314D"/>
    <w:rsid w:val="00514158"/>
    <w:rsid w:val="0051461A"/>
    <w:rsid w:val="005152A7"/>
    <w:rsid w:val="005164C8"/>
    <w:rsid w:val="0051671E"/>
    <w:rsid w:val="00517013"/>
    <w:rsid w:val="00517DD3"/>
    <w:rsid w:val="00520297"/>
    <w:rsid w:val="00520BC1"/>
    <w:rsid w:val="0052130A"/>
    <w:rsid w:val="00521AC0"/>
    <w:rsid w:val="00521F63"/>
    <w:rsid w:val="005226C3"/>
    <w:rsid w:val="005228B2"/>
    <w:rsid w:val="00525276"/>
    <w:rsid w:val="00525978"/>
    <w:rsid w:val="00526B99"/>
    <w:rsid w:val="005307F4"/>
    <w:rsid w:val="00530B6F"/>
    <w:rsid w:val="00530E3E"/>
    <w:rsid w:val="00530EB9"/>
    <w:rsid w:val="005312A4"/>
    <w:rsid w:val="005317F1"/>
    <w:rsid w:val="005318B2"/>
    <w:rsid w:val="00531CE8"/>
    <w:rsid w:val="005321F1"/>
    <w:rsid w:val="00532EF5"/>
    <w:rsid w:val="00533B06"/>
    <w:rsid w:val="00533DF8"/>
    <w:rsid w:val="00534916"/>
    <w:rsid w:val="0053670D"/>
    <w:rsid w:val="00536773"/>
    <w:rsid w:val="00536870"/>
    <w:rsid w:val="00537970"/>
    <w:rsid w:val="00537BE5"/>
    <w:rsid w:val="00540493"/>
    <w:rsid w:val="00540E7D"/>
    <w:rsid w:val="0054156E"/>
    <w:rsid w:val="00541E2D"/>
    <w:rsid w:val="00541EB9"/>
    <w:rsid w:val="005422FD"/>
    <w:rsid w:val="00542339"/>
    <w:rsid w:val="005427C9"/>
    <w:rsid w:val="005431A7"/>
    <w:rsid w:val="00543E82"/>
    <w:rsid w:val="00545AE6"/>
    <w:rsid w:val="00546949"/>
    <w:rsid w:val="00547AFB"/>
    <w:rsid w:val="005504A5"/>
    <w:rsid w:val="00550574"/>
    <w:rsid w:val="0055149B"/>
    <w:rsid w:val="00551C59"/>
    <w:rsid w:val="00554879"/>
    <w:rsid w:val="00555686"/>
    <w:rsid w:val="00555EAD"/>
    <w:rsid w:val="00556573"/>
    <w:rsid w:val="00556645"/>
    <w:rsid w:val="00557220"/>
    <w:rsid w:val="00557523"/>
    <w:rsid w:val="00557585"/>
    <w:rsid w:val="00557A71"/>
    <w:rsid w:val="00557BC2"/>
    <w:rsid w:val="00560E56"/>
    <w:rsid w:val="00561037"/>
    <w:rsid w:val="0056111B"/>
    <w:rsid w:val="00563396"/>
    <w:rsid w:val="00564638"/>
    <w:rsid w:val="00564D7D"/>
    <w:rsid w:val="0056550F"/>
    <w:rsid w:val="0056763A"/>
    <w:rsid w:val="0056788C"/>
    <w:rsid w:val="005700E5"/>
    <w:rsid w:val="00570317"/>
    <w:rsid w:val="0057096E"/>
    <w:rsid w:val="00570D70"/>
    <w:rsid w:val="0057187A"/>
    <w:rsid w:val="00571CC8"/>
    <w:rsid w:val="00571F4E"/>
    <w:rsid w:val="0057220A"/>
    <w:rsid w:val="005722AE"/>
    <w:rsid w:val="00572881"/>
    <w:rsid w:val="00573E16"/>
    <w:rsid w:val="0057499B"/>
    <w:rsid w:val="00574ADF"/>
    <w:rsid w:val="00575AB1"/>
    <w:rsid w:val="00575C12"/>
    <w:rsid w:val="00582695"/>
    <w:rsid w:val="005829EC"/>
    <w:rsid w:val="00583451"/>
    <w:rsid w:val="0058384C"/>
    <w:rsid w:val="00583B5E"/>
    <w:rsid w:val="005844DF"/>
    <w:rsid w:val="0058493F"/>
    <w:rsid w:val="00584A67"/>
    <w:rsid w:val="00584B69"/>
    <w:rsid w:val="0058508F"/>
    <w:rsid w:val="005859B2"/>
    <w:rsid w:val="00585FD5"/>
    <w:rsid w:val="005876CF"/>
    <w:rsid w:val="005877BA"/>
    <w:rsid w:val="005877DC"/>
    <w:rsid w:val="00587BCF"/>
    <w:rsid w:val="00587CE5"/>
    <w:rsid w:val="00590047"/>
    <w:rsid w:val="00590CE3"/>
    <w:rsid w:val="00590ED7"/>
    <w:rsid w:val="00591898"/>
    <w:rsid w:val="00591CDD"/>
    <w:rsid w:val="00592361"/>
    <w:rsid w:val="00592728"/>
    <w:rsid w:val="005928FD"/>
    <w:rsid w:val="00593A60"/>
    <w:rsid w:val="00593BDF"/>
    <w:rsid w:val="00593E9B"/>
    <w:rsid w:val="0059446A"/>
    <w:rsid w:val="0059459A"/>
    <w:rsid w:val="005971CA"/>
    <w:rsid w:val="00597910"/>
    <w:rsid w:val="005A0E68"/>
    <w:rsid w:val="005A1C8E"/>
    <w:rsid w:val="005A223D"/>
    <w:rsid w:val="005A22EE"/>
    <w:rsid w:val="005A2A0F"/>
    <w:rsid w:val="005A2D3A"/>
    <w:rsid w:val="005A5730"/>
    <w:rsid w:val="005A5D35"/>
    <w:rsid w:val="005A5DD2"/>
    <w:rsid w:val="005A5DFB"/>
    <w:rsid w:val="005A648B"/>
    <w:rsid w:val="005A6A89"/>
    <w:rsid w:val="005B0353"/>
    <w:rsid w:val="005B0A65"/>
    <w:rsid w:val="005B0EFC"/>
    <w:rsid w:val="005B1329"/>
    <w:rsid w:val="005B238E"/>
    <w:rsid w:val="005B263A"/>
    <w:rsid w:val="005B30FF"/>
    <w:rsid w:val="005B3B41"/>
    <w:rsid w:val="005B4302"/>
    <w:rsid w:val="005B4C9B"/>
    <w:rsid w:val="005B5E12"/>
    <w:rsid w:val="005B661E"/>
    <w:rsid w:val="005B6C1B"/>
    <w:rsid w:val="005B7F96"/>
    <w:rsid w:val="005C0645"/>
    <w:rsid w:val="005C0D04"/>
    <w:rsid w:val="005C1444"/>
    <w:rsid w:val="005C145F"/>
    <w:rsid w:val="005C23FA"/>
    <w:rsid w:val="005C280E"/>
    <w:rsid w:val="005C2B20"/>
    <w:rsid w:val="005C2DFE"/>
    <w:rsid w:val="005C3515"/>
    <w:rsid w:val="005C36D5"/>
    <w:rsid w:val="005C3BA2"/>
    <w:rsid w:val="005C3F75"/>
    <w:rsid w:val="005C43A3"/>
    <w:rsid w:val="005C5CFF"/>
    <w:rsid w:val="005C615E"/>
    <w:rsid w:val="005C7E5D"/>
    <w:rsid w:val="005D0326"/>
    <w:rsid w:val="005D0397"/>
    <w:rsid w:val="005D059E"/>
    <w:rsid w:val="005D1810"/>
    <w:rsid w:val="005D2296"/>
    <w:rsid w:val="005D3418"/>
    <w:rsid w:val="005D3BD4"/>
    <w:rsid w:val="005D433A"/>
    <w:rsid w:val="005D4DBD"/>
    <w:rsid w:val="005D4EF7"/>
    <w:rsid w:val="005D5E8D"/>
    <w:rsid w:val="005D67F4"/>
    <w:rsid w:val="005D7CEF"/>
    <w:rsid w:val="005E0BD0"/>
    <w:rsid w:val="005E0BD5"/>
    <w:rsid w:val="005E12D8"/>
    <w:rsid w:val="005E1CC5"/>
    <w:rsid w:val="005E1D19"/>
    <w:rsid w:val="005E256F"/>
    <w:rsid w:val="005E361B"/>
    <w:rsid w:val="005E3F50"/>
    <w:rsid w:val="005E461A"/>
    <w:rsid w:val="005E4B77"/>
    <w:rsid w:val="005E5A59"/>
    <w:rsid w:val="005E5D70"/>
    <w:rsid w:val="005E5EBE"/>
    <w:rsid w:val="005E638A"/>
    <w:rsid w:val="005E6E88"/>
    <w:rsid w:val="005E7620"/>
    <w:rsid w:val="005E7961"/>
    <w:rsid w:val="005F07EA"/>
    <w:rsid w:val="005F082C"/>
    <w:rsid w:val="005F1211"/>
    <w:rsid w:val="005F18C9"/>
    <w:rsid w:val="005F1B66"/>
    <w:rsid w:val="005F1E7A"/>
    <w:rsid w:val="005F2451"/>
    <w:rsid w:val="005F287A"/>
    <w:rsid w:val="005F2DBD"/>
    <w:rsid w:val="005F2EF7"/>
    <w:rsid w:val="005F3898"/>
    <w:rsid w:val="005F428D"/>
    <w:rsid w:val="005F4662"/>
    <w:rsid w:val="005F4A2C"/>
    <w:rsid w:val="005F4AFB"/>
    <w:rsid w:val="005F4E90"/>
    <w:rsid w:val="00600073"/>
    <w:rsid w:val="0060045B"/>
    <w:rsid w:val="00601081"/>
    <w:rsid w:val="00601271"/>
    <w:rsid w:val="006019CB"/>
    <w:rsid w:val="00601C80"/>
    <w:rsid w:val="00602AF5"/>
    <w:rsid w:val="00602B08"/>
    <w:rsid w:val="00604F11"/>
    <w:rsid w:val="0060554D"/>
    <w:rsid w:val="00605E64"/>
    <w:rsid w:val="006067A2"/>
    <w:rsid w:val="006078BE"/>
    <w:rsid w:val="00607C60"/>
    <w:rsid w:val="0061046D"/>
    <w:rsid w:val="006105A0"/>
    <w:rsid w:val="00610E46"/>
    <w:rsid w:val="0061343A"/>
    <w:rsid w:val="0061366F"/>
    <w:rsid w:val="00613B19"/>
    <w:rsid w:val="006147F2"/>
    <w:rsid w:val="006147FC"/>
    <w:rsid w:val="00614E39"/>
    <w:rsid w:val="006156CE"/>
    <w:rsid w:val="006163A7"/>
    <w:rsid w:val="0061676B"/>
    <w:rsid w:val="00617BB3"/>
    <w:rsid w:val="00620212"/>
    <w:rsid w:val="00620D7F"/>
    <w:rsid w:val="00621474"/>
    <w:rsid w:val="00621679"/>
    <w:rsid w:val="00621831"/>
    <w:rsid w:val="00622524"/>
    <w:rsid w:val="0062320C"/>
    <w:rsid w:val="0062479C"/>
    <w:rsid w:val="00624EB8"/>
    <w:rsid w:val="0062554C"/>
    <w:rsid w:val="00625CF6"/>
    <w:rsid w:val="0062660E"/>
    <w:rsid w:val="00627670"/>
    <w:rsid w:val="00627B0D"/>
    <w:rsid w:val="00630412"/>
    <w:rsid w:val="00630CB2"/>
    <w:rsid w:val="0063106B"/>
    <w:rsid w:val="006346E5"/>
    <w:rsid w:val="0063487D"/>
    <w:rsid w:val="00635741"/>
    <w:rsid w:val="0063585A"/>
    <w:rsid w:val="00635DD8"/>
    <w:rsid w:val="00636251"/>
    <w:rsid w:val="00637FE3"/>
    <w:rsid w:val="0064007E"/>
    <w:rsid w:val="00640EAD"/>
    <w:rsid w:val="006418C9"/>
    <w:rsid w:val="0064266C"/>
    <w:rsid w:val="0064318D"/>
    <w:rsid w:val="006441CC"/>
    <w:rsid w:val="00644B69"/>
    <w:rsid w:val="00644E4C"/>
    <w:rsid w:val="00645276"/>
    <w:rsid w:val="0064589D"/>
    <w:rsid w:val="00647061"/>
    <w:rsid w:val="00647C37"/>
    <w:rsid w:val="0065093F"/>
    <w:rsid w:val="00650D72"/>
    <w:rsid w:val="006511ED"/>
    <w:rsid w:val="00651368"/>
    <w:rsid w:val="00652666"/>
    <w:rsid w:val="00652740"/>
    <w:rsid w:val="00652BB4"/>
    <w:rsid w:val="00652DE9"/>
    <w:rsid w:val="0065369C"/>
    <w:rsid w:val="00653A37"/>
    <w:rsid w:val="006540C0"/>
    <w:rsid w:val="00654C81"/>
    <w:rsid w:val="00654EA1"/>
    <w:rsid w:val="00655B26"/>
    <w:rsid w:val="00656CAA"/>
    <w:rsid w:val="0066066F"/>
    <w:rsid w:val="00660B29"/>
    <w:rsid w:val="00661045"/>
    <w:rsid w:val="006617F5"/>
    <w:rsid w:val="006617FE"/>
    <w:rsid w:val="00661D72"/>
    <w:rsid w:val="0066232B"/>
    <w:rsid w:val="006625E5"/>
    <w:rsid w:val="00663D05"/>
    <w:rsid w:val="006657C1"/>
    <w:rsid w:val="00665EC0"/>
    <w:rsid w:val="006661B2"/>
    <w:rsid w:val="006674EE"/>
    <w:rsid w:val="00670C8B"/>
    <w:rsid w:val="00670D75"/>
    <w:rsid w:val="006724C2"/>
    <w:rsid w:val="00672690"/>
    <w:rsid w:val="00672893"/>
    <w:rsid w:val="00672BBF"/>
    <w:rsid w:val="00672E8D"/>
    <w:rsid w:val="00673879"/>
    <w:rsid w:val="00673CDE"/>
    <w:rsid w:val="00674D7D"/>
    <w:rsid w:val="00674F73"/>
    <w:rsid w:val="0067505B"/>
    <w:rsid w:val="00675610"/>
    <w:rsid w:val="00675C59"/>
    <w:rsid w:val="006761F4"/>
    <w:rsid w:val="00676A80"/>
    <w:rsid w:val="00676B24"/>
    <w:rsid w:val="00677DF7"/>
    <w:rsid w:val="00680711"/>
    <w:rsid w:val="00681016"/>
    <w:rsid w:val="006816F3"/>
    <w:rsid w:val="00681E5E"/>
    <w:rsid w:val="0068248D"/>
    <w:rsid w:val="0068267E"/>
    <w:rsid w:val="00682EE6"/>
    <w:rsid w:val="0068334C"/>
    <w:rsid w:val="006834FA"/>
    <w:rsid w:val="00683C17"/>
    <w:rsid w:val="006847DB"/>
    <w:rsid w:val="00684C02"/>
    <w:rsid w:val="006853BA"/>
    <w:rsid w:val="0068544A"/>
    <w:rsid w:val="00686FFD"/>
    <w:rsid w:val="006874D7"/>
    <w:rsid w:val="00687BD2"/>
    <w:rsid w:val="00687C92"/>
    <w:rsid w:val="00687EBF"/>
    <w:rsid w:val="00690728"/>
    <w:rsid w:val="00691991"/>
    <w:rsid w:val="00692D5B"/>
    <w:rsid w:val="006937AD"/>
    <w:rsid w:val="00693CB6"/>
    <w:rsid w:val="00694081"/>
    <w:rsid w:val="00695233"/>
    <w:rsid w:val="00695568"/>
    <w:rsid w:val="00695CE0"/>
    <w:rsid w:val="00697E74"/>
    <w:rsid w:val="006A1194"/>
    <w:rsid w:val="006A14A1"/>
    <w:rsid w:val="006A3D16"/>
    <w:rsid w:val="006A4887"/>
    <w:rsid w:val="006A4B7F"/>
    <w:rsid w:val="006A67B5"/>
    <w:rsid w:val="006B2E00"/>
    <w:rsid w:val="006B2F97"/>
    <w:rsid w:val="006B314C"/>
    <w:rsid w:val="006B34D2"/>
    <w:rsid w:val="006B3D97"/>
    <w:rsid w:val="006B3E3F"/>
    <w:rsid w:val="006B4137"/>
    <w:rsid w:val="006B4574"/>
    <w:rsid w:val="006B4AFA"/>
    <w:rsid w:val="006B4C44"/>
    <w:rsid w:val="006B52B6"/>
    <w:rsid w:val="006B5811"/>
    <w:rsid w:val="006B6B24"/>
    <w:rsid w:val="006B7C5E"/>
    <w:rsid w:val="006C11BD"/>
    <w:rsid w:val="006C1602"/>
    <w:rsid w:val="006C30FD"/>
    <w:rsid w:val="006C3211"/>
    <w:rsid w:val="006C32A6"/>
    <w:rsid w:val="006C339D"/>
    <w:rsid w:val="006C3F1E"/>
    <w:rsid w:val="006C3F2A"/>
    <w:rsid w:val="006C522C"/>
    <w:rsid w:val="006C53C7"/>
    <w:rsid w:val="006C549C"/>
    <w:rsid w:val="006C60B3"/>
    <w:rsid w:val="006C6553"/>
    <w:rsid w:val="006C6A7E"/>
    <w:rsid w:val="006C6B7B"/>
    <w:rsid w:val="006C7611"/>
    <w:rsid w:val="006C7E49"/>
    <w:rsid w:val="006D07D3"/>
    <w:rsid w:val="006D13A3"/>
    <w:rsid w:val="006D229A"/>
    <w:rsid w:val="006D2AAE"/>
    <w:rsid w:val="006D2C22"/>
    <w:rsid w:val="006D3155"/>
    <w:rsid w:val="006D3194"/>
    <w:rsid w:val="006D402E"/>
    <w:rsid w:val="006D45C4"/>
    <w:rsid w:val="006D4EC6"/>
    <w:rsid w:val="006D5001"/>
    <w:rsid w:val="006D585D"/>
    <w:rsid w:val="006D6B31"/>
    <w:rsid w:val="006D79FB"/>
    <w:rsid w:val="006E0286"/>
    <w:rsid w:val="006E030D"/>
    <w:rsid w:val="006E03CC"/>
    <w:rsid w:val="006E1B42"/>
    <w:rsid w:val="006E1EFE"/>
    <w:rsid w:val="006E23F3"/>
    <w:rsid w:val="006E2B6F"/>
    <w:rsid w:val="006E468F"/>
    <w:rsid w:val="006E505A"/>
    <w:rsid w:val="006E6198"/>
    <w:rsid w:val="006E61FF"/>
    <w:rsid w:val="006E7897"/>
    <w:rsid w:val="006E7C70"/>
    <w:rsid w:val="006F1020"/>
    <w:rsid w:val="006F139A"/>
    <w:rsid w:val="006F1634"/>
    <w:rsid w:val="006F2710"/>
    <w:rsid w:val="006F2749"/>
    <w:rsid w:val="006F2794"/>
    <w:rsid w:val="006F2A9F"/>
    <w:rsid w:val="006F30DC"/>
    <w:rsid w:val="006F39C3"/>
    <w:rsid w:val="006F44A0"/>
    <w:rsid w:val="006F4CAC"/>
    <w:rsid w:val="006F572A"/>
    <w:rsid w:val="006F6C9A"/>
    <w:rsid w:val="006F73DC"/>
    <w:rsid w:val="006F78E5"/>
    <w:rsid w:val="006F7953"/>
    <w:rsid w:val="006F7A99"/>
    <w:rsid w:val="00701456"/>
    <w:rsid w:val="0070254D"/>
    <w:rsid w:val="00703621"/>
    <w:rsid w:val="00706059"/>
    <w:rsid w:val="00706AD0"/>
    <w:rsid w:val="00707964"/>
    <w:rsid w:val="00707A6E"/>
    <w:rsid w:val="007102AC"/>
    <w:rsid w:val="00711932"/>
    <w:rsid w:val="00712548"/>
    <w:rsid w:val="00712806"/>
    <w:rsid w:val="00712A3E"/>
    <w:rsid w:val="00712AAD"/>
    <w:rsid w:val="00713039"/>
    <w:rsid w:val="00713534"/>
    <w:rsid w:val="0071419C"/>
    <w:rsid w:val="00715015"/>
    <w:rsid w:val="007152CE"/>
    <w:rsid w:val="007153FF"/>
    <w:rsid w:val="00715A18"/>
    <w:rsid w:val="007165F2"/>
    <w:rsid w:val="00716926"/>
    <w:rsid w:val="00716C6D"/>
    <w:rsid w:val="007204AA"/>
    <w:rsid w:val="007204FB"/>
    <w:rsid w:val="00720B19"/>
    <w:rsid w:val="00721256"/>
    <w:rsid w:val="00721339"/>
    <w:rsid w:val="00721567"/>
    <w:rsid w:val="00721B8A"/>
    <w:rsid w:val="00721F73"/>
    <w:rsid w:val="007225B5"/>
    <w:rsid w:val="00723B32"/>
    <w:rsid w:val="00724164"/>
    <w:rsid w:val="00724237"/>
    <w:rsid w:val="00724387"/>
    <w:rsid w:val="00724599"/>
    <w:rsid w:val="00725549"/>
    <w:rsid w:val="00725AF4"/>
    <w:rsid w:val="00725F40"/>
    <w:rsid w:val="00726260"/>
    <w:rsid w:val="00726AB3"/>
    <w:rsid w:val="0072705D"/>
    <w:rsid w:val="007278C1"/>
    <w:rsid w:val="007305F7"/>
    <w:rsid w:val="007308A3"/>
    <w:rsid w:val="007314EA"/>
    <w:rsid w:val="007316D1"/>
    <w:rsid w:val="00731810"/>
    <w:rsid w:val="00731BDE"/>
    <w:rsid w:val="00732AA8"/>
    <w:rsid w:val="00734B97"/>
    <w:rsid w:val="00734CBD"/>
    <w:rsid w:val="00734ED4"/>
    <w:rsid w:val="007359EC"/>
    <w:rsid w:val="00737956"/>
    <w:rsid w:val="00737ADA"/>
    <w:rsid w:val="00737B34"/>
    <w:rsid w:val="007400BD"/>
    <w:rsid w:val="0074146E"/>
    <w:rsid w:val="0074195E"/>
    <w:rsid w:val="00741E25"/>
    <w:rsid w:val="007422FD"/>
    <w:rsid w:val="0074250C"/>
    <w:rsid w:val="007435D2"/>
    <w:rsid w:val="00744EB1"/>
    <w:rsid w:val="00745086"/>
    <w:rsid w:val="007456C5"/>
    <w:rsid w:val="00745CE2"/>
    <w:rsid w:val="00745E0B"/>
    <w:rsid w:val="007461E5"/>
    <w:rsid w:val="00746643"/>
    <w:rsid w:val="0074744A"/>
    <w:rsid w:val="0074775B"/>
    <w:rsid w:val="00747AF4"/>
    <w:rsid w:val="00750238"/>
    <w:rsid w:val="0075040C"/>
    <w:rsid w:val="00750A66"/>
    <w:rsid w:val="00750FEA"/>
    <w:rsid w:val="0075192F"/>
    <w:rsid w:val="00752CF9"/>
    <w:rsid w:val="00754EAF"/>
    <w:rsid w:val="007559C2"/>
    <w:rsid w:val="007562F5"/>
    <w:rsid w:val="0075676A"/>
    <w:rsid w:val="00756F69"/>
    <w:rsid w:val="00757160"/>
    <w:rsid w:val="00757DBB"/>
    <w:rsid w:val="00757ED4"/>
    <w:rsid w:val="007638D9"/>
    <w:rsid w:val="00764681"/>
    <w:rsid w:val="00764C82"/>
    <w:rsid w:val="00766BA4"/>
    <w:rsid w:val="00766CCD"/>
    <w:rsid w:val="00766E66"/>
    <w:rsid w:val="00767AD9"/>
    <w:rsid w:val="00770C7A"/>
    <w:rsid w:val="007710F3"/>
    <w:rsid w:val="0077213C"/>
    <w:rsid w:val="00772B5E"/>
    <w:rsid w:val="007730A6"/>
    <w:rsid w:val="00773D5C"/>
    <w:rsid w:val="00774955"/>
    <w:rsid w:val="007753AE"/>
    <w:rsid w:val="0077556E"/>
    <w:rsid w:val="00776082"/>
    <w:rsid w:val="007767BA"/>
    <w:rsid w:val="00776F26"/>
    <w:rsid w:val="00777490"/>
    <w:rsid w:val="0077792C"/>
    <w:rsid w:val="007779BD"/>
    <w:rsid w:val="007806F0"/>
    <w:rsid w:val="00780704"/>
    <w:rsid w:val="00780BB3"/>
    <w:rsid w:val="007814C4"/>
    <w:rsid w:val="007815C2"/>
    <w:rsid w:val="00781DA5"/>
    <w:rsid w:val="00782676"/>
    <w:rsid w:val="007829E3"/>
    <w:rsid w:val="00782AFA"/>
    <w:rsid w:val="00782BE5"/>
    <w:rsid w:val="007832DC"/>
    <w:rsid w:val="00783854"/>
    <w:rsid w:val="00783C1E"/>
    <w:rsid w:val="00783FEC"/>
    <w:rsid w:val="00784913"/>
    <w:rsid w:val="00784E56"/>
    <w:rsid w:val="00785222"/>
    <w:rsid w:val="00785332"/>
    <w:rsid w:val="007864CD"/>
    <w:rsid w:val="00786788"/>
    <w:rsid w:val="00787905"/>
    <w:rsid w:val="00787B6F"/>
    <w:rsid w:val="00787BF8"/>
    <w:rsid w:val="00790122"/>
    <w:rsid w:val="0079138E"/>
    <w:rsid w:val="0079143B"/>
    <w:rsid w:val="0079191F"/>
    <w:rsid w:val="00791CEE"/>
    <w:rsid w:val="00791E07"/>
    <w:rsid w:val="0079214B"/>
    <w:rsid w:val="0079335A"/>
    <w:rsid w:val="00793EF3"/>
    <w:rsid w:val="007943EB"/>
    <w:rsid w:val="00794CB1"/>
    <w:rsid w:val="007953E1"/>
    <w:rsid w:val="00795664"/>
    <w:rsid w:val="00795875"/>
    <w:rsid w:val="0079599A"/>
    <w:rsid w:val="00795D10"/>
    <w:rsid w:val="007965C1"/>
    <w:rsid w:val="00796B30"/>
    <w:rsid w:val="007972D9"/>
    <w:rsid w:val="007A0040"/>
    <w:rsid w:val="007A230D"/>
    <w:rsid w:val="007A23E1"/>
    <w:rsid w:val="007A2E2D"/>
    <w:rsid w:val="007A4E86"/>
    <w:rsid w:val="007A543E"/>
    <w:rsid w:val="007A57D9"/>
    <w:rsid w:val="007A6057"/>
    <w:rsid w:val="007A6150"/>
    <w:rsid w:val="007A6241"/>
    <w:rsid w:val="007A7228"/>
    <w:rsid w:val="007A748B"/>
    <w:rsid w:val="007A7661"/>
    <w:rsid w:val="007B13C5"/>
    <w:rsid w:val="007B1575"/>
    <w:rsid w:val="007B188F"/>
    <w:rsid w:val="007B2289"/>
    <w:rsid w:val="007B3621"/>
    <w:rsid w:val="007B3A86"/>
    <w:rsid w:val="007B40D2"/>
    <w:rsid w:val="007B4BBB"/>
    <w:rsid w:val="007B541A"/>
    <w:rsid w:val="007B6086"/>
    <w:rsid w:val="007B6EE1"/>
    <w:rsid w:val="007B7824"/>
    <w:rsid w:val="007C04C9"/>
    <w:rsid w:val="007C12F7"/>
    <w:rsid w:val="007C173F"/>
    <w:rsid w:val="007C2387"/>
    <w:rsid w:val="007C2FD8"/>
    <w:rsid w:val="007C325F"/>
    <w:rsid w:val="007C341B"/>
    <w:rsid w:val="007C3421"/>
    <w:rsid w:val="007C3A12"/>
    <w:rsid w:val="007C525F"/>
    <w:rsid w:val="007C5D52"/>
    <w:rsid w:val="007C638F"/>
    <w:rsid w:val="007C63E8"/>
    <w:rsid w:val="007C73D8"/>
    <w:rsid w:val="007C73E1"/>
    <w:rsid w:val="007C7F00"/>
    <w:rsid w:val="007D0116"/>
    <w:rsid w:val="007D0AA0"/>
    <w:rsid w:val="007D1519"/>
    <w:rsid w:val="007D1BBD"/>
    <w:rsid w:val="007D1BD6"/>
    <w:rsid w:val="007D203E"/>
    <w:rsid w:val="007D2A7E"/>
    <w:rsid w:val="007D4230"/>
    <w:rsid w:val="007D430D"/>
    <w:rsid w:val="007D58CE"/>
    <w:rsid w:val="007D5929"/>
    <w:rsid w:val="007D5DA0"/>
    <w:rsid w:val="007D604C"/>
    <w:rsid w:val="007D6068"/>
    <w:rsid w:val="007D63F3"/>
    <w:rsid w:val="007D7A32"/>
    <w:rsid w:val="007D7B00"/>
    <w:rsid w:val="007E0EDE"/>
    <w:rsid w:val="007E14BB"/>
    <w:rsid w:val="007E16DE"/>
    <w:rsid w:val="007E3B8A"/>
    <w:rsid w:val="007E3D79"/>
    <w:rsid w:val="007E4E28"/>
    <w:rsid w:val="007E553E"/>
    <w:rsid w:val="007E5579"/>
    <w:rsid w:val="007E63BB"/>
    <w:rsid w:val="007E6538"/>
    <w:rsid w:val="007E6D97"/>
    <w:rsid w:val="007E6F70"/>
    <w:rsid w:val="007E7C0E"/>
    <w:rsid w:val="007E7E00"/>
    <w:rsid w:val="007F011D"/>
    <w:rsid w:val="007F07C9"/>
    <w:rsid w:val="007F134D"/>
    <w:rsid w:val="007F2041"/>
    <w:rsid w:val="007F586A"/>
    <w:rsid w:val="007F5870"/>
    <w:rsid w:val="007F63BA"/>
    <w:rsid w:val="007F774F"/>
    <w:rsid w:val="00800743"/>
    <w:rsid w:val="00800B95"/>
    <w:rsid w:val="00802189"/>
    <w:rsid w:val="00802876"/>
    <w:rsid w:val="00802FA5"/>
    <w:rsid w:val="008032A1"/>
    <w:rsid w:val="00803504"/>
    <w:rsid w:val="00803578"/>
    <w:rsid w:val="0080358B"/>
    <w:rsid w:val="0080371D"/>
    <w:rsid w:val="00804739"/>
    <w:rsid w:val="00805069"/>
    <w:rsid w:val="00806087"/>
    <w:rsid w:val="008062BA"/>
    <w:rsid w:val="0080648B"/>
    <w:rsid w:val="00806E74"/>
    <w:rsid w:val="00807316"/>
    <w:rsid w:val="008074A9"/>
    <w:rsid w:val="0080753A"/>
    <w:rsid w:val="008079DC"/>
    <w:rsid w:val="008106F3"/>
    <w:rsid w:val="00810839"/>
    <w:rsid w:val="00811464"/>
    <w:rsid w:val="008116F6"/>
    <w:rsid w:val="00811C28"/>
    <w:rsid w:val="00812285"/>
    <w:rsid w:val="0081278F"/>
    <w:rsid w:val="00813791"/>
    <w:rsid w:val="00814298"/>
    <w:rsid w:val="00814529"/>
    <w:rsid w:val="008148CB"/>
    <w:rsid w:val="008149EB"/>
    <w:rsid w:val="00814A52"/>
    <w:rsid w:val="00814DCD"/>
    <w:rsid w:val="00814EF9"/>
    <w:rsid w:val="00814FCF"/>
    <w:rsid w:val="0081547A"/>
    <w:rsid w:val="00816F7C"/>
    <w:rsid w:val="00817410"/>
    <w:rsid w:val="00821DA1"/>
    <w:rsid w:val="008220A6"/>
    <w:rsid w:val="00822139"/>
    <w:rsid w:val="00822759"/>
    <w:rsid w:val="00822DC1"/>
    <w:rsid w:val="0082341B"/>
    <w:rsid w:val="00823572"/>
    <w:rsid w:val="008239E9"/>
    <w:rsid w:val="00823D53"/>
    <w:rsid w:val="00823E9E"/>
    <w:rsid w:val="0082406C"/>
    <w:rsid w:val="00827C2B"/>
    <w:rsid w:val="0083028C"/>
    <w:rsid w:val="00830ED1"/>
    <w:rsid w:val="00831EBF"/>
    <w:rsid w:val="00832BA2"/>
    <w:rsid w:val="00833451"/>
    <w:rsid w:val="008334A2"/>
    <w:rsid w:val="008336F2"/>
    <w:rsid w:val="00834ACB"/>
    <w:rsid w:val="008354A7"/>
    <w:rsid w:val="00836B3C"/>
    <w:rsid w:val="0083724A"/>
    <w:rsid w:val="008372EE"/>
    <w:rsid w:val="0083753F"/>
    <w:rsid w:val="008375F7"/>
    <w:rsid w:val="008418E7"/>
    <w:rsid w:val="00842272"/>
    <w:rsid w:val="00842929"/>
    <w:rsid w:val="008430E3"/>
    <w:rsid w:val="00844574"/>
    <w:rsid w:val="00844CB9"/>
    <w:rsid w:val="008465A1"/>
    <w:rsid w:val="0084686F"/>
    <w:rsid w:val="00846CA7"/>
    <w:rsid w:val="00847DBA"/>
    <w:rsid w:val="00850EEE"/>
    <w:rsid w:val="008520B3"/>
    <w:rsid w:val="008540B1"/>
    <w:rsid w:val="00854221"/>
    <w:rsid w:val="008542EF"/>
    <w:rsid w:val="00854CD6"/>
    <w:rsid w:val="00855C34"/>
    <w:rsid w:val="00855D28"/>
    <w:rsid w:val="0085634D"/>
    <w:rsid w:val="00856CE8"/>
    <w:rsid w:val="00857073"/>
    <w:rsid w:val="00857B8C"/>
    <w:rsid w:val="00860000"/>
    <w:rsid w:val="00860C8E"/>
    <w:rsid w:val="00861B80"/>
    <w:rsid w:val="00862744"/>
    <w:rsid w:val="00862F5F"/>
    <w:rsid w:val="008638E5"/>
    <w:rsid w:val="0086499C"/>
    <w:rsid w:val="008654C7"/>
    <w:rsid w:val="00865669"/>
    <w:rsid w:val="00865904"/>
    <w:rsid w:val="00865A6B"/>
    <w:rsid w:val="008668D2"/>
    <w:rsid w:val="00866EC5"/>
    <w:rsid w:val="0086710B"/>
    <w:rsid w:val="00870689"/>
    <w:rsid w:val="00871670"/>
    <w:rsid w:val="0087265B"/>
    <w:rsid w:val="00872BA4"/>
    <w:rsid w:val="00872BDF"/>
    <w:rsid w:val="00873E04"/>
    <w:rsid w:val="00874451"/>
    <w:rsid w:val="0087456E"/>
    <w:rsid w:val="00874618"/>
    <w:rsid w:val="008749B9"/>
    <w:rsid w:val="00876094"/>
    <w:rsid w:val="008768A4"/>
    <w:rsid w:val="008772CB"/>
    <w:rsid w:val="008775CF"/>
    <w:rsid w:val="00877950"/>
    <w:rsid w:val="008802EE"/>
    <w:rsid w:val="00880849"/>
    <w:rsid w:val="008808CC"/>
    <w:rsid w:val="00880B8F"/>
    <w:rsid w:val="00880EBA"/>
    <w:rsid w:val="0088144F"/>
    <w:rsid w:val="00881937"/>
    <w:rsid w:val="0088256F"/>
    <w:rsid w:val="008827F9"/>
    <w:rsid w:val="0088350E"/>
    <w:rsid w:val="00883A12"/>
    <w:rsid w:val="00885086"/>
    <w:rsid w:val="00885EFF"/>
    <w:rsid w:val="00886870"/>
    <w:rsid w:val="008868D7"/>
    <w:rsid w:val="008868DD"/>
    <w:rsid w:val="00886D71"/>
    <w:rsid w:val="00886E45"/>
    <w:rsid w:val="00886F06"/>
    <w:rsid w:val="00887D49"/>
    <w:rsid w:val="00890AEF"/>
    <w:rsid w:val="00890DF7"/>
    <w:rsid w:val="00891C93"/>
    <w:rsid w:val="00892CD1"/>
    <w:rsid w:val="008936B0"/>
    <w:rsid w:val="00894763"/>
    <w:rsid w:val="00894EBD"/>
    <w:rsid w:val="008969C7"/>
    <w:rsid w:val="008971B7"/>
    <w:rsid w:val="008A2297"/>
    <w:rsid w:val="008A2561"/>
    <w:rsid w:val="008A2B53"/>
    <w:rsid w:val="008A2FCA"/>
    <w:rsid w:val="008A3302"/>
    <w:rsid w:val="008A354A"/>
    <w:rsid w:val="008A3634"/>
    <w:rsid w:val="008A3959"/>
    <w:rsid w:val="008A40A3"/>
    <w:rsid w:val="008A4159"/>
    <w:rsid w:val="008A4886"/>
    <w:rsid w:val="008A4BE9"/>
    <w:rsid w:val="008A4CBE"/>
    <w:rsid w:val="008A4DC1"/>
    <w:rsid w:val="008A5191"/>
    <w:rsid w:val="008A5976"/>
    <w:rsid w:val="008A5EB0"/>
    <w:rsid w:val="008A5F45"/>
    <w:rsid w:val="008A64B2"/>
    <w:rsid w:val="008A6950"/>
    <w:rsid w:val="008A79C2"/>
    <w:rsid w:val="008A7BAC"/>
    <w:rsid w:val="008B0F53"/>
    <w:rsid w:val="008B10C0"/>
    <w:rsid w:val="008B27A6"/>
    <w:rsid w:val="008B2FBE"/>
    <w:rsid w:val="008B3524"/>
    <w:rsid w:val="008B4AC6"/>
    <w:rsid w:val="008B5AE6"/>
    <w:rsid w:val="008B60AD"/>
    <w:rsid w:val="008B693E"/>
    <w:rsid w:val="008B6B43"/>
    <w:rsid w:val="008B6CD6"/>
    <w:rsid w:val="008B705B"/>
    <w:rsid w:val="008B7257"/>
    <w:rsid w:val="008B75F1"/>
    <w:rsid w:val="008B7F35"/>
    <w:rsid w:val="008C017F"/>
    <w:rsid w:val="008C07DF"/>
    <w:rsid w:val="008C0921"/>
    <w:rsid w:val="008C1C7C"/>
    <w:rsid w:val="008C221F"/>
    <w:rsid w:val="008C3D85"/>
    <w:rsid w:val="008C3E4E"/>
    <w:rsid w:val="008C4C14"/>
    <w:rsid w:val="008C627E"/>
    <w:rsid w:val="008C66B3"/>
    <w:rsid w:val="008C675E"/>
    <w:rsid w:val="008C6A18"/>
    <w:rsid w:val="008C6EEC"/>
    <w:rsid w:val="008C7167"/>
    <w:rsid w:val="008C7EFF"/>
    <w:rsid w:val="008D0F98"/>
    <w:rsid w:val="008D1543"/>
    <w:rsid w:val="008D1883"/>
    <w:rsid w:val="008D1E45"/>
    <w:rsid w:val="008D267A"/>
    <w:rsid w:val="008D3015"/>
    <w:rsid w:val="008D4BEC"/>
    <w:rsid w:val="008D4F88"/>
    <w:rsid w:val="008D56D2"/>
    <w:rsid w:val="008D5DD2"/>
    <w:rsid w:val="008D5FFF"/>
    <w:rsid w:val="008D7CD7"/>
    <w:rsid w:val="008E055E"/>
    <w:rsid w:val="008E1033"/>
    <w:rsid w:val="008E103E"/>
    <w:rsid w:val="008E1867"/>
    <w:rsid w:val="008E265D"/>
    <w:rsid w:val="008E29E2"/>
    <w:rsid w:val="008E3A8A"/>
    <w:rsid w:val="008E4DAF"/>
    <w:rsid w:val="008E4E75"/>
    <w:rsid w:val="008E5072"/>
    <w:rsid w:val="008E52E9"/>
    <w:rsid w:val="008E6155"/>
    <w:rsid w:val="008E6564"/>
    <w:rsid w:val="008E7800"/>
    <w:rsid w:val="008F0190"/>
    <w:rsid w:val="008F0213"/>
    <w:rsid w:val="008F1D16"/>
    <w:rsid w:val="008F1FB1"/>
    <w:rsid w:val="008F264B"/>
    <w:rsid w:val="008F29E5"/>
    <w:rsid w:val="008F2DD7"/>
    <w:rsid w:val="008F30CF"/>
    <w:rsid w:val="008F3915"/>
    <w:rsid w:val="008F3F8C"/>
    <w:rsid w:val="008F5900"/>
    <w:rsid w:val="008F6018"/>
    <w:rsid w:val="008F6188"/>
    <w:rsid w:val="008F67AA"/>
    <w:rsid w:val="008F6F36"/>
    <w:rsid w:val="009000C5"/>
    <w:rsid w:val="009000E6"/>
    <w:rsid w:val="0090141C"/>
    <w:rsid w:val="0090178F"/>
    <w:rsid w:val="009019E7"/>
    <w:rsid w:val="00901BB1"/>
    <w:rsid w:val="00902EF6"/>
    <w:rsid w:val="00903509"/>
    <w:rsid w:val="00903A42"/>
    <w:rsid w:val="00903A9C"/>
    <w:rsid w:val="0090405C"/>
    <w:rsid w:val="00904276"/>
    <w:rsid w:val="00904E47"/>
    <w:rsid w:val="00905853"/>
    <w:rsid w:val="00906795"/>
    <w:rsid w:val="00906CA3"/>
    <w:rsid w:val="009071EA"/>
    <w:rsid w:val="00910152"/>
    <w:rsid w:val="0091019C"/>
    <w:rsid w:val="0091064B"/>
    <w:rsid w:val="009107DC"/>
    <w:rsid w:val="00911330"/>
    <w:rsid w:val="009113EF"/>
    <w:rsid w:val="00912275"/>
    <w:rsid w:val="009122FE"/>
    <w:rsid w:val="0091238B"/>
    <w:rsid w:val="009126BF"/>
    <w:rsid w:val="00912B3B"/>
    <w:rsid w:val="00915DE3"/>
    <w:rsid w:val="00916A2F"/>
    <w:rsid w:val="00916BDF"/>
    <w:rsid w:val="00920CC5"/>
    <w:rsid w:val="0092107B"/>
    <w:rsid w:val="00921345"/>
    <w:rsid w:val="0092158C"/>
    <w:rsid w:val="00921862"/>
    <w:rsid w:val="00921C40"/>
    <w:rsid w:val="0092223F"/>
    <w:rsid w:val="00922AFD"/>
    <w:rsid w:val="00924357"/>
    <w:rsid w:val="00924963"/>
    <w:rsid w:val="00925624"/>
    <w:rsid w:val="00925AC9"/>
    <w:rsid w:val="0093013C"/>
    <w:rsid w:val="0093028F"/>
    <w:rsid w:val="00930E1C"/>
    <w:rsid w:val="00932059"/>
    <w:rsid w:val="00932147"/>
    <w:rsid w:val="009326D8"/>
    <w:rsid w:val="00932C70"/>
    <w:rsid w:val="009335AD"/>
    <w:rsid w:val="00933FBD"/>
    <w:rsid w:val="009349CF"/>
    <w:rsid w:val="00934BD6"/>
    <w:rsid w:val="00934E19"/>
    <w:rsid w:val="009358D4"/>
    <w:rsid w:val="00935C5C"/>
    <w:rsid w:val="009364E6"/>
    <w:rsid w:val="009376CD"/>
    <w:rsid w:val="009403D2"/>
    <w:rsid w:val="009419F2"/>
    <w:rsid w:val="00943203"/>
    <w:rsid w:val="00943601"/>
    <w:rsid w:val="00943A66"/>
    <w:rsid w:val="00945393"/>
    <w:rsid w:val="00945A70"/>
    <w:rsid w:val="009470EC"/>
    <w:rsid w:val="00947968"/>
    <w:rsid w:val="00947D9A"/>
    <w:rsid w:val="00950872"/>
    <w:rsid w:val="00951986"/>
    <w:rsid w:val="00951EE2"/>
    <w:rsid w:val="00955453"/>
    <w:rsid w:val="00955611"/>
    <w:rsid w:val="00956831"/>
    <w:rsid w:val="0095697A"/>
    <w:rsid w:val="009575E7"/>
    <w:rsid w:val="00957611"/>
    <w:rsid w:val="00957CA0"/>
    <w:rsid w:val="00960B4C"/>
    <w:rsid w:val="00962AAB"/>
    <w:rsid w:val="009631A2"/>
    <w:rsid w:val="00963CE8"/>
    <w:rsid w:val="009643B1"/>
    <w:rsid w:val="0096454D"/>
    <w:rsid w:val="00964607"/>
    <w:rsid w:val="00965330"/>
    <w:rsid w:val="00965503"/>
    <w:rsid w:val="00965617"/>
    <w:rsid w:val="009658CB"/>
    <w:rsid w:val="00966010"/>
    <w:rsid w:val="00967D82"/>
    <w:rsid w:val="009702EB"/>
    <w:rsid w:val="00970581"/>
    <w:rsid w:val="00972515"/>
    <w:rsid w:val="00972DD9"/>
    <w:rsid w:val="00972E33"/>
    <w:rsid w:val="009737A0"/>
    <w:rsid w:val="00973948"/>
    <w:rsid w:val="00974965"/>
    <w:rsid w:val="00974CE0"/>
    <w:rsid w:val="009754FD"/>
    <w:rsid w:val="00976E9D"/>
    <w:rsid w:val="0097762D"/>
    <w:rsid w:val="00977E4A"/>
    <w:rsid w:val="0098086A"/>
    <w:rsid w:val="009820AD"/>
    <w:rsid w:val="00982C08"/>
    <w:rsid w:val="00983BD4"/>
    <w:rsid w:val="0098512A"/>
    <w:rsid w:val="009853B6"/>
    <w:rsid w:val="0098697B"/>
    <w:rsid w:val="009900FB"/>
    <w:rsid w:val="00990C6A"/>
    <w:rsid w:val="00992205"/>
    <w:rsid w:val="00992E63"/>
    <w:rsid w:val="00993213"/>
    <w:rsid w:val="0099389E"/>
    <w:rsid w:val="00993ADC"/>
    <w:rsid w:val="009945FA"/>
    <w:rsid w:val="00995031"/>
    <w:rsid w:val="009951A2"/>
    <w:rsid w:val="009A0649"/>
    <w:rsid w:val="009A1B8F"/>
    <w:rsid w:val="009A1D3A"/>
    <w:rsid w:val="009A25C4"/>
    <w:rsid w:val="009A2784"/>
    <w:rsid w:val="009A3372"/>
    <w:rsid w:val="009A3581"/>
    <w:rsid w:val="009A3DE5"/>
    <w:rsid w:val="009A4070"/>
    <w:rsid w:val="009A474B"/>
    <w:rsid w:val="009A589E"/>
    <w:rsid w:val="009A6C9F"/>
    <w:rsid w:val="009A6E39"/>
    <w:rsid w:val="009A71ED"/>
    <w:rsid w:val="009A721D"/>
    <w:rsid w:val="009A7A37"/>
    <w:rsid w:val="009A7FE9"/>
    <w:rsid w:val="009B04FE"/>
    <w:rsid w:val="009B1410"/>
    <w:rsid w:val="009B18B2"/>
    <w:rsid w:val="009B2129"/>
    <w:rsid w:val="009B36D5"/>
    <w:rsid w:val="009B37CD"/>
    <w:rsid w:val="009B3CEE"/>
    <w:rsid w:val="009B3F79"/>
    <w:rsid w:val="009B4C45"/>
    <w:rsid w:val="009B50B0"/>
    <w:rsid w:val="009B547C"/>
    <w:rsid w:val="009B5845"/>
    <w:rsid w:val="009B5916"/>
    <w:rsid w:val="009B5D2D"/>
    <w:rsid w:val="009B6242"/>
    <w:rsid w:val="009B6511"/>
    <w:rsid w:val="009B721B"/>
    <w:rsid w:val="009B7613"/>
    <w:rsid w:val="009B779C"/>
    <w:rsid w:val="009C017E"/>
    <w:rsid w:val="009C0D1F"/>
    <w:rsid w:val="009C1777"/>
    <w:rsid w:val="009C2392"/>
    <w:rsid w:val="009C2795"/>
    <w:rsid w:val="009C360B"/>
    <w:rsid w:val="009C658D"/>
    <w:rsid w:val="009C75DB"/>
    <w:rsid w:val="009D11C2"/>
    <w:rsid w:val="009D1AD6"/>
    <w:rsid w:val="009D214F"/>
    <w:rsid w:val="009D25A5"/>
    <w:rsid w:val="009D280F"/>
    <w:rsid w:val="009D298E"/>
    <w:rsid w:val="009D386E"/>
    <w:rsid w:val="009D563D"/>
    <w:rsid w:val="009D6100"/>
    <w:rsid w:val="009D680D"/>
    <w:rsid w:val="009D6901"/>
    <w:rsid w:val="009E05F8"/>
    <w:rsid w:val="009E0697"/>
    <w:rsid w:val="009E1274"/>
    <w:rsid w:val="009E1350"/>
    <w:rsid w:val="009E1601"/>
    <w:rsid w:val="009E168D"/>
    <w:rsid w:val="009E1C41"/>
    <w:rsid w:val="009E21BA"/>
    <w:rsid w:val="009E34CF"/>
    <w:rsid w:val="009E3DF0"/>
    <w:rsid w:val="009E410E"/>
    <w:rsid w:val="009E4214"/>
    <w:rsid w:val="009E494A"/>
    <w:rsid w:val="009E49C6"/>
    <w:rsid w:val="009E4F08"/>
    <w:rsid w:val="009E5046"/>
    <w:rsid w:val="009E515B"/>
    <w:rsid w:val="009E522E"/>
    <w:rsid w:val="009E555D"/>
    <w:rsid w:val="009E5E12"/>
    <w:rsid w:val="009F0B84"/>
    <w:rsid w:val="009F2761"/>
    <w:rsid w:val="009F3F09"/>
    <w:rsid w:val="009F43C1"/>
    <w:rsid w:val="009F44EF"/>
    <w:rsid w:val="009F5B3A"/>
    <w:rsid w:val="009F5C28"/>
    <w:rsid w:val="009F5FD2"/>
    <w:rsid w:val="009F6016"/>
    <w:rsid w:val="009F67C3"/>
    <w:rsid w:val="009F78C3"/>
    <w:rsid w:val="00A00523"/>
    <w:rsid w:val="00A00EC2"/>
    <w:rsid w:val="00A018F1"/>
    <w:rsid w:val="00A01EF1"/>
    <w:rsid w:val="00A02663"/>
    <w:rsid w:val="00A02883"/>
    <w:rsid w:val="00A02A94"/>
    <w:rsid w:val="00A02B1A"/>
    <w:rsid w:val="00A03100"/>
    <w:rsid w:val="00A0378C"/>
    <w:rsid w:val="00A03864"/>
    <w:rsid w:val="00A04212"/>
    <w:rsid w:val="00A0441D"/>
    <w:rsid w:val="00A057F2"/>
    <w:rsid w:val="00A065CC"/>
    <w:rsid w:val="00A06742"/>
    <w:rsid w:val="00A06F01"/>
    <w:rsid w:val="00A106F4"/>
    <w:rsid w:val="00A1089F"/>
    <w:rsid w:val="00A10B6D"/>
    <w:rsid w:val="00A11D93"/>
    <w:rsid w:val="00A13933"/>
    <w:rsid w:val="00A14302"/>
    <w:rsid w:val="00A1601D"/>
    <w:rsid w:val="00A1636F"/>
    <w:rsid w:val="00A163A2"/>
    <w:rsid w:val="00A1705B"/>
    <w:rsid w:val="00A172C1"/>
    <w:rsid w:val="00A174FE"/>
    <w:rsid w:val="00A175E4"/>
    <w:rsid w:val="00A17A20"/>
    <w:rsid w:val="00A17AD4"/>
    <w:rsid w:val="00A17F94"/>
    <w:rsid w:val="00A202DA"/>
    <w:rsid w:val="00A21579"/>
    <w:rsid w:val="00A216DD"/>
    <w:rsid w:val="00A21E76"/>
    <w:rsid w:val="00A2254E"/>
    <w:rsid w:val="00A2386D"/>
    <w:rsid w:val="00A23C83"/>
    <w:rsid w:val="00A24C28"/>
    <w:rsid w:val="00A250D4"/>
    <w:rsid w:val="00A252BE"/>
    <w:rsid w:val="00A26DFB"/>
    <w:rsid w:val="00A27223"/>
    <w:rsid w:val="00A2724E"/>
    <w:rsid w:val="00A27635"/>
    <w:rsid w:val="00A27CC2"/>
    <w:rsid w:val="00A27F5D"/>
    <w:rsid w:val="00A30FDC"/>
    <w:rsid w:val="00A3196F"/>
    <w:rsid w:val="00A323A5"/>
    <w:rsid w:val="00A329AC"/>
    <w:rsid w:val="00A338AD"/>
    <w:rsid w:val="00A35254"/>
    <w:rsid w:val="00A35893"/>
    <w:rsid w:val="00A35CE0"/>
    <w:rsid w:val="00A35DE0"/>
    <w:rsid w:val="00A3608C"/>
    <w:rsid w:val="00A362E8"/>
    <w:rsid w:val="00A3682A"/>
    <w:rsid w:val="00A36EC8"/>
    <w:rsid w:val="00A370F7"/>
    <w:rsid w:val="00A37E55"/>
    <w:rsid w:val="00A407CC"/>
    <w:rsid w:val="00A40BF7"/>
    <w:rsid w:val="00A41524"/>
    <w:rsid w:val="00A4267F"/>
    <w:rsid w:val="00A426A0"/>
    <w:rsid w:val="00A43883"/>
    <w:rsid w:val="00A43F2E"/>
    <w:rsid w:val="00A44599"/>
    <w:rsid w:val="00A44E14"/>
    <w:rsid w:val="00A45F1A"/>
    <w:rsid w:val="00A46013"/>
    <w:rsid w:val="00A46C1C"/>
    <w:rsid w:val="00A476A1"/>
    <w:rsid w:val="00A47E50"/>
    <w:rsid w:val="00A50598"/>
    <w:rsid w:val="00A50913"/>
    <w:rsid w:val="00A511D3"/>
    <w:rsid w:val="00A51224"/>
    <w:rsid w:val="00A51438"/>
    <w:rsid w:val="00A51F94"/>
    <w:rsid w:val="00A52BFF"/>
    <w:rsid w:val="00A52F45"/>
    <w:rsid w:val="00A53DE0"/>
    <w:rsid w:val="00A5474B"/>
    <w:rsid w:val="00A54F6C"/>
    <w:rsid w:val="00A560F6"/>
    <w:rsid w:val="00A6027B"/>
    <w:rsid w:val="00A603A9"/>
    <w:rsid w:val="00A60925"/>
    <w:rsid w:val="00A60FAF"/>
    <w:rsid w:val="00A61339"/>
    <w:rsid w:val="00A614A6"/>
    <w:rsid w:val="00A615A4"/>
    <w:rsid w:val="00A623D0"/>
    <w:rsid w:val="00A625E9"/>
    <w:rsid w:val="00A6390F"/>
    <w:rsid w:val="00A6397C"/>
    <w:rsid w:val="00A64586"/>
    <w:rsid w:val="00A6505E"/>
    <w:rsid w:val="00A65379"/>
    <w:rsid w:val="00A67A7C"/>
    <w:rsid w:val="00A70351"/>
    <w:rsid w:val="00A705D4"/>
    <w:rsid w:val="00A70773"/>
    <w:rsid w:val="00A72A81"/>
    <w:rsid w:val="00A7302E"/>
    <w:rsid w:val="00A7338A"/>
    <w:rsid w:val="00A73EBF"/>
    <w:rsid w:val="00A748C0"/>
    <w:rsid w:val="00A74CD3"/>
    <w:rsid w:val="00A75073"/>
    <w:rsid w:val="00A75E18"/>
    <w:rsid w:val="00A76AB5"/>
    <w:rsid w:val="00A76E2E"/>
    <w:rsid w:val="00A77E03"/>
    <w:rsid w:val="00A80679"/>
    <w:rsid w:val="00A80741"/>
    <w:rsid w:val="00A8097C"/>
    <w:rsid w:val="00A80AAB"/>
    <w:rsid w:val="00A81B83"/>
    <w:rsid w:val="00A82802"/>
    <w:rsid w:val="00A82852"/>
    <w:rsid w:val="00A82987"/>
    <w:rsid w:val="00A82BAE"/>
    <w:rsid w:val="00A82E93"/>
    <w:rsid w:val="00A84126"/>
    <w:rsid w:val="00A85917"/>
    <w:rsid w:val="00A85B16"/>
    <w:rsid w:val="00A85F9E"/>
    <w:rsid w:val="00A8684E"/>
    <w:rsid w:val="00A86ACE"/>
    <w:rsid w:val="00A8741C"/>
    <w:rsid w:val="00A90804"/>
    <w:rsid w:val="00A90910"/>
    <w:rsid w:val="00A91D67"/>
    <w:rsid w:val="00A91DA1"/>
    <w:rsid w:val="00A93705"/>
    <w:rsid w:val="00A93E73"/>
    <w:rsid w:val="00A94257"/>
    <w:rsid w:val="00A9514B"/>
    <w:rsid w:val="00A96BEB"/>
    <w:rsid w:val="00A9705F"/>
    <w:rsid w:val="00A97553"/>
    <w:rsid w:val="00AA0473"/>
    <w:rsid w:val="00AA05BA"/>
    <w:rsid w:val="00AA1EFB"/>
    <w:rsid w:val="00AA305B"/>
    <w:rsid w:val="00AA34B1"/>
    <w:rsid w:val="00AA483B"/>
    <w:rsid w:val="00AA49BF"/>
    <w:rsid w:val="00AA4FF3"/>
    <w:rsid w:val="00AA56AB"/>
    <w:rsid w:val="00AA579C"/>
    <w:rsid w:val="00AA5C73"/>
    <w:rsid w:val="00AA6987"/>
    <w:rsid w:val="00AA7920"/>
    <w:rsid w:val="00AA79FC"/>
    <w:rsid w:val="00AA7C9D"/>
    <w:rsid w:val="00AB07AC"/>
    <w:rsid w:val="00AB1641"/>
    <w:rsid w:val="00AB3128"/>
    <w:rsid w:val="00AB3246"/>
    <w:rsid w:val="00AB3735"/>
    <w:rsid w:val="00AB4F77"/>
    <w:rsid w:val="00AB4FB2"/>
    <w:rsid w:val="00AB536D"/>
    <w:rsid w:val="00AB5508"/>
    <w:rsid w:val="00AB5D5D"/>
    <w:rsid w:val="00AB65D2"/>
    <w:rsid w:val="00AB6818"/>
    <w:rsid w:val="00AB7570"/>
    <w:rsid w:val="00AB7F5F"/>
    <w:rsid w:val="00AC0EA2"/>
    <w:rsid w:val="00AC15DE"/>
    <w:rsid w:val="00AC16C7"/>
    <w:rsid w:val="00AC2DFC"/>
    <w:rsid w:val="00AC2FB9"/>
    <w:rsid w:val="00AC38B1"/>
    <w:rsid w:val="00AC3BC9"/>
    <w:rsid w:val="00AC43BF"/>
    <w:rsid w:val="00AC4895"/>
    <w:rsid w:val="00AC54F2"/>
    <w:rsid w:val="00AC5C40"/>
    <w:rsid w:val="00AC5F9E"/>
    <w:rsid w:val="00AC602D"/>
    <w:rsid w:val="00AC64AE"/>
    <w:rsid w:val="00AC6978"/>
    <w:rsid w:val="00AC6985"/>
    <w:rsid w:val="00AC6CC2"/>
    <w:rsid w:val="00AC6E5C"/>
    <w:rsid w:val="00AC7BE2"/>
    <w:rsid w:val="00AD00B8"/>
    <w:rsid w:val="00AD03D0"/>
    <w:rsid w:val="00AD0D25"/>
    <w:rsid w:val="00AD0F41"/>
    <w:rsid w:val="00AD1CC0"/>
    <w:rsid w:val="00AD21AA"/>
    <w:rsid w:val="00AD367B"/>
    <w:rsid w:val="00AD38D6"/>
    <w:rsid w:val="00AD3A57"/>
    <w:rsid w:val="00AD3C5D"/>
    <w:rsid w:val="00AD4E75"/>
    <w:rsid w:val="00AD6054"/>
    <w:rsid w:val="00AD64BE"/>
    <w:rsid w:val="00AD6B72"/>
    <w:rsid w:val="00AE1DCD"/>
    <w:rsid w:val="00AE2E50"/>
    <w:rsid w:val="00AE31BA"/>
    <w:rsid w:val="00AE324C"/>
    <w:rsid w:val="00AE365B"/>
    <w:rsid w:val="00AE4991"/>
    <w:rsid w:val="00AE4CE9"/>
    <w:rsid w:val="00AE4E13"/>
    <w:rsid w:val="00AE5C3A"/>
    <w:rsid w:val="00AE6515"/>
    <w:rsid w:val="00AE6908"/>
    <w:rsid w:val="00AE6AC4"/>
    <w:rsid w:val="00AE6E81"/>
    <w:rsid w:val="00AE7476"/>
    <w:rsid w:val="00AE76F5"/>
    <w:rsid w:val="00AF090F"/>
    <w:rsid w:val="00AF0BB5"/>
    <w:rsid w:val="00AF1FBF"/>
    <w:rsid w:val="00AF2E91"/>
    <w:rsid w:val="00AF3D20"/>
    <w:rsid w:val="00AF4419"/>
    <w:rsid w:val="00B00216"/>
    <w:rsid w:val="00B00482"/>
    <w:rsid w:val="00B02337"/>
    <w:rsid w:val="00B0269D"/>
    <w:rsid w:val="00B02CAF"/>
    <w:rsid w:val="00B03585"/>
    <w:rsid w:val="00B047BD"/>
    <w:rsid w:val="00B05863"/>
    <w:rsid w:val="00B05F61"/>
    <w:rsid w:val="00B06B36"/>
    <w:rsid w:val="00B06B7A"/>
    <w:rsid w:val="00B0717B"/>
    <w:rsid w:val="00B07DD3"/>
    <w:rsid w:val="00B111F1"/>
    <w:rsid w:val="00B1176B"/>
    <w:rsid w:val="00B11AA2"/>
    <w:rsid w:val="00B121EF"/>
    <w:rsid w:val="00B12703"/>
    <w:rsid w:val="00B13064"/>
    <w:rsid w:val="00B1308E"/>
    <w:rsid w:val="00B14C4A"/>
    <w:rsid w:val="00B1521C"/>
    <w:rsid w:val="00B15587"/>
    <w:rsid w:val="00B17AD0"/>
    <w:rsid w:val="00B2028A"/>
    <w:rsid w:val="00B209BA"/>
    <w:rsid w:val="00B20B75"/>
    <w:rsid w:val="00B2138F"/>
    <w:rsid w:val="00B2148A"/>
    <w:rsid w:val="00B220CD"/>
    <w:rsid w:val="00B22200"/>
    <w:rsid w:val="00B22AA8"/>
    <w:rsid w:val="00B2338C"/>
    <w:rsid w:val="00B23E75"/>
    <w:rsid w:val="00B23FD8"/>
    <w:rsid w:val="00B24E5A"/>
    <w:rsid w:val="00B259A6"/>
    <w:rsid w:val="00B259C5"/>
    <w:rsid w:val="00B2613E"/>
    <w:rsid w:val="00B30660"/>
    <w:rsid w:val="00B3071D"/>
    <w:rsid w:val="00B30DA8"/>
    <w:rsid w:val="00B3102F"/>
    <w:rsid w:val="00B31D09"/>
    <w:rsid w:val="00B327C7"/>
    <w:rsid w:val="00B32FB5"/>
    <w:rsid w:val="00B334A3"/>
    <w:rsid w:val="00B33823"/>
    <w:rsid w:val="00B3434B"/>
    <w:rsid w:val="00B34607"/>
    <w:rsid w:val="00B34842"/>
    <w:rsid w:val="00B34A86"/>
    <w:rsid w:val="00B34B40"/>
    <w:rsid w:val="00B3539E"/>
    <w:rsid w:val="00B3558E"/>
    <w:rsid w:val="00B3629B"/>
    <w:rsid w:val="00B36D35"/>
    <w:rsid w:val="00B37412"/>
    <w:rsid w:val="00B42000"/>
    <w:rsid w:val="00B42585"/>
    <w:rsid w:val="00B42A5B"/>
    <w:rsid w:val="00B43683"/>
    <w:rsid w:val="00B4590B"/>
    <w:rsid w:val="00B45DA5"/>
    <w:rsid w:val="00B46E92"/>
    <w:rsid w:val="00B475DA"/>
    <w:rsid w:val="00B47CD9"/>
    <w:rsid w:val="00B505A3"/>
    <w:rsid w:val="00B505C3"/>
    <w:rsid w:val="00B51343"/>
    <w:rsid w:val="00B52436"/>
    <w:rsid w:val="00B527A4"/>
    <w:rsid w:val="00B527ED"/>
    <w:rsid w:val="00B52A1B"/>
    <w:rsid w:val="00B52F37"/>
    <w:rsid w:val="00B53A5C"/>
    <w:rsid w:val="00B5532B"/>
    <w:rsid w:val="00B55C8B"/>
    <w:rsid w:val="00B56E3C"/>
    <w:rsid w:val="00B5737C"/>
    <w:rsid w:val="00B60A62"/>
    <w:rsid w:val="00B60CE5"/>
    <w:rsid w:val="00B61EC2"/>
    <w:rsid w:val="00B61F59"/>
    <w:rsid w:val="00B620AD"/>
    <w:rsid w:val="00B62671"/>
    <w:rsid w:val="00B62C67"/>
    <w:rsid w:val="00B630A2"/>
    <w:rsid w:val="00B63A8E"/>
    <w:rsid w:val="00B6507A"/>
    <w:rsid w:val="00B65E54"/>
    <w:rsid w:val="00B660FE"/>
    <w:rsid w:val="00B66DD7"/>
    <w:rsid w:val="00B709A5"/>
    <w:rsid w:val="00B70B04"/>
    <w:rsid w:val="00B70B17"/>
    <w:rsid w:val="00B70F94"/>
    <w:rsid w:val="00B7107B"/>
    <w:rsid w:val="00B71BA9"/>
    <w:rsid w:val="00B7238A"/>
    <w:rsid w:val="00B73C1A"/>
    <w:rsid w:val="00B73F48"/>
    <w:rsid w:val="00B74AA5"/>
    <w:rsid w:val="00B7519A"/>
    <w:rsid w:val="00B75B6A"/>
    <w:rsid w:val="00B75BB7"/>
    <w:rsid w:val="00B76B0C"/>
    <w:rsid w:val="00B76FDC"/>
    <w:rsid w:val="00B80102"/>
    <w:rsid w:val="00B80856"/>
    <w:rsid w:val="00B81936"/>
    <w:rsid w:val="00B81FC4"/>
    <w:rsid w:val="00B82076"/>
    <w:rsid w:val="00B83BF1"/>
    <w:rsid w:val="00B842D4"/>
    <w:rsid w:val="00B845BC"/>
    <w:rsid w:val="00B848F0"/>
    <w:rsid w:val="00B85B6B"/>
    <w:rsid w:val="00B85E01"/>
    <w:rsid w:val="00B85F53"/>
    <w:rsid w:val="00B862F0"/>
    <w:rsid w:val="00B8682E"/>
    <w:rsid w:val="00B8755C"/>
    <w:rsid w:val="00B8756B"/>
    <w:rsid w:val="00B87BCA"/>
    <w:rsid w:val="00B91156"/>
    <w:rsid w:val="00B911A0"/>
    <w:rsid w:val="00B91AFD"/>
    <w:rsid w:val="00B91F0F"/>
    <w:rsid w:val="00B925AD"/>
    <w:rsid w:val="00B92DFB"/>
    <w:rsid w:val="00B92F8D"/>
    <w:rsid w:val="00B930CF"/>
    <w:rsid w:val="00B93EBC"/>
    <w:rsid w:val="00B94387"/>
    <w:rsid w:val="00B944BC"/>
    <w:rsid w:val="00B94E90"/>
    <w:rsid w:val="00B95EED"/>
    <w:rsid w:val="00B9644E"/>
    <w:rsid w:val="00B96472"/>
    <w:rsid w:val="00B9672A"/>
    <w:rsid w:val="00B976F9"/>
    <w:rsid w:val="00B97AE0"/>
    <w:rsid w:val="00BA01F9"/>
    <w:rsid w:val="00BA0458"/>
    <w:rsid w:val="00BA0FED"/>
    <w:rsid w:val="00BA1C23"/>
    <w:rsid w:val="00BA2690"/>
    <w:rsid w:val="00BA3342"/>
    <w:rsid w:val="00BA3D2A"/>
    <w:rsid w:val="00BA55F6"/>
    <w:rsid w:val="00BA5C63"/>
    <w:rsid w:val="00BA6D44"/>
    <w:rsid w:val="00BB036E"/>
    <w:rsid w:val="00BB168B"/>
    <w:rsid w:val="00BB20B7"/>
    <w:rsid w:val="00BB2498"/>
    <w:rsid w:val="00BB34C1"/>
    <w:rsid w:val="00BB4D25"/>
    <w:rsid w:val="00BB54FB"/>
    <w:rsid w:val="00BB6D11"/>
    <w:rsid w:val="00BB7518"/>
    <w:rsid w:val="00BB7527"/>
    <w:rsid w:val="00BB7C43"/>
    <w:rsid w:val="00BC11FD"/>
    <w:rsid w:val="00BC175B"/>
    <w:rsid w:val="00BC178F"/>
    <w:rsid w:val="00BC28A5"/>
    <w:rsid w:val="00BC28C3"/>
    <w:rsid w:val="00BC2CEC"/>
    <w:rsid w:val="00BC2E9C"/>
    <w:rsid w:val="00BC68BE"/>
    <w:rsid w:val="00BC7C5D"/>
    <w:rsid w:val="00BD0257"/>
    <w:rsid w:val="00BD02E6"/>
    <w:rsid w:val="00BD079A"/>
    <w:rsid w:val="00BD1083"/>
    <w:rsid w:val="00BD15F0"/>
    <w:rsid w:val="00BD1C80"/>
    <w:rsid w:val="00BD2078"/>
    <w:rsid w:val="00BD39EF"/>
    <w:rsid w:val="00BD404A"/>
    <w:rsid w:val="00BD42C0"/>
    <w:rsid w:val="00BD5F68"/>
    <w:rsid w:val="00BD603C"/>
    <w:rsid w:val="00BD67F4"/>
    <w:rsid w:val="00BD6BEA"/>
    <w:rsid w:val="00BD6E14"/>
    <w:rsid w:val="00BD7E51"/>
    <w:rsid w:val="00BE0349"/>
    <w:rsid w:val="00BE07DE"/>
    <w:rsid w:val="00BE0936"/>
    <w:rsid w:val="00BE09CB"/>
    <w:rsid w:val="00BE0FBA"/>
    <w:rsid w:val="00BE1E88"/>
    <w:rsid w:val="00BE2445"/>
    <w:rsid w:val="00BE2FB1"/>
    <w:rsid w:val="00BE36F8"/>
    <w:rsid w:val="00BE42A1"/>
    <w:rsid w:val="00BE4885"/>
    <w:rsid w:val="00BE53A0"/>
    <w:rsid w:val="00BE749A"/>
    <w:rsid w:val="00BE75BB"/>
    <w:rsid w:val="00BE7B1C"/>
    <w:rsid w:val="00BE7EE1"/>
    <w:rsid w:val="00BF0662"/>
    <w:rsid w:val="00BF0D86"/>
    <w:rsid w:val="00BF10B7"/>
    <w:rsid w:val="00BF1538"/>
    <w:rsid w:val="00BF1811"/>
    <w:rsid w:val="00BF38FB"/>
    <w:rsid w:val="00BF3CF4"/>
    <w:rsid w:val="00BF4702"/>
    <w:rsid w:val="00BF47B9"/>
    <w:rsid w:val="00BF6C5E"/>
    <w:rsid w:val="00BF7369"/>
    <w:rsid w:val="00BF7F22"/>
    <w:rsid w:val="00C004BD"/>
    <w:rsid w:val="00C00EB1"/>
    <w:rsid w:val="00C0133B"/>
    <w:rsid w:val="00C022A6"/>
    <w:rsid w:val="00C032E1"/>
    <w:rsid w:val="00C0488F"/>
    <w:rsid w:val="00C049C8"/>
    <w:rsid w:val="00C0590E"/>
    <w:rsid w:val="00C05AB2"/>
    <w:rsid w:val="00C071B6"/>
    <w:rsid w:val="00C0739E"/>
    <w:rsid w:val="00C07806"/>
    <w:rsid w:val="00C10E22"/>
    <w:rsid w:val="00C110B2"/>
    <w:rsid w:val="00C1113C"/>
    <w:rsid w:val="00C11304"/>
    <w:rsid w:val="00C114E7"/>
    <w:rsid w:val="00C11926"/>
    <w:rsid w:val="00C139B7"/>
    <w:rsid w:val="00C13F8C"/>
    <w:rsid w:val="00C14DB5"/>
    <w:rsid w:val="00C156A5"/>
    <w:rsid w:val="00C15D05"/>
    <w:rsid w:val="00C166C2"/>
    <w:rsid w:val="00C16AB0"/>
    <w:rsid w:val="00C17DAA"/>
    <w:rsid w:val="00C2183F"/>
    <w:rsid w:val="00C21DB3"/>
    <w:rsid w:val="00C21E9D"/>
    <w:rsid w:val="00C23211"/>
    <w:rsid w:val="00C23639"/>
    <w:rsid w:val="00C23C48"/>
    <w:rsid w:val="00C255BF"/>
    <w:rsid w:val="00C25849"/>
    <w:rsid w:val="00C25C14"/>
    <w:rsid w:val="00C27623"/>
    <w:rsid w:val="00C27B47"/>
    <w:rsid w:val="00C30670"/>
    <w:rsid w:val="00C30851"/>
    <w:rsid w:val="00C30FF2"/>
    <w:rsid w:val="00C31F04"/>
    <w:rsid w:val="00C32CA5"/>
    <w:rsid w:val="00C33317"/>
    <w:rsid w:val="00C33F54"/>
    <w:rsid w:val="00C34062"/>
    <w:rsid w:val="00C346C9"/>
    <w:rsid w:val="00C34E0E"/>
    <w:rsid w:val="00C3573D"/>
    <w:rsid w:val="00C35C88"/>
    <w:rsid w:val="00C3604C"/>
    <w:rsid w:val="00C365F3"/>
    <w:rsid w:val="00C36FAB"/>
    <w:rsid w:val="00C3747E"/>
    <w:rsid w:val="00C3773C"/>
    <w:rsid w:val="00C37E3F"/>
    <w:rsid w:val="00C40B15"/>
    <w:rsid w:val="00C41754"/>
    <w:rsid w:val="00C41940"/>
    <w:rsid w:val="00C420DD"/>
    <w:rsid w:val="00C4218E"/>
    <w:rsid w:val="00C42547"/>
    <w:rsid w:val="00C42A57"/>
    <w:rsid w:val="00C4353E"/>
    <w:rsid w:val="00C4407C"/>
    <w:rsid w:val="00C44C30"/>
    <w:rsid w:val="00C4578D"/>
    <w:rsid w:val="00C465DC"/>
    <w:rsid w:val="00C46896"/>
    <w:rsid w:val="00C5097C"/>
    <w:rsid w:val="00C52D09"/>
    <w:rsid w:val="00C52F6A"/>
    <w:rsid w:val="00C5387F"/>
    <w:rsid w:val="00C5403E"/>
    <w:rsid w:val="00C54055"/>
    <w:rsid w:val="00C540EE"/>
    <w:rsid w:val="00C54369"/>
    <w:rsid w:val="00C5465E"/>
    <w:rsid w:val="00C54C76"/>
    <w:rsid w:val="00C555BD"/>
    <w:rsid w:val="00C5576D"/>
    <w:rsid w:val="00C55AE4"/>
    <w:rsid w:val="00C55C24"/>
    <w:rsid w:val="00C56397"/>
    <w:rsid w:val="00C567D4"/>
    <w:rsid w:val="00C573D1"/>
    <w:rsid w:val="00C57C6A"/>
    <w:rsid w:val="00C57D9D"/>
    <w:rsid w:val="00C60681"/>
    <w:rsid w:val="00C60BC3"/>
    <w:rsid w:val="00C62898"/>
    <w:rsid w:val="00C62B8F"/>
    <w:rsid w:val="00C63647"/>
    <w:rsid w:val="00C6406D"/>
    <w:rsid w:val="00C644E9"/>
    <w:rsid w:val="00C64D12"/>
    <w:rsid w:val="00C6667B"/>
    <w:rsid w:val="00C668D6"/>
    <w:rsid w:val="00C66FB1"/>
    <w:rsid w:val="00C67857"/>
    <w:rsid w:val="00C70C1C"/>
    <w:rsid w:val="00C70C31"/>
    <w:rsid w:val="00C70E41"/>
    <w:rsid w:val="00C71E20"/>
    <w:rsid w:val="00C724D0"/>
    <w:rsid w:val="00C72855"/>
    <w:rsid w:val="00C72992"/>
    <w:rsid w:val="00C72E47"/>
    <w:rsid w:val="00C73FB7"/>
    <w:rsid w:val="00C74756"/>
    <w:rsid w:val="00C74D25"/>
    <w:rsid w:val="00C75556"/>
    <w:rsid w:val="00C7567A"/>
    <w:rsid w:val="00C7573E"/>
    <w:rsid w:val="00C759CD"/>
    <w:rsid w:val="00C76396"/>
    <w:rsid w:val="00C766CD"/>
    <w:rsid w:val="00C76767"/>
    <w:rsid w:val="00C76B61"/>
    <w:rsid w:val="00C76D40"/>
    <w:rsid w:val="00C7742C"/>
    <w:rsid w:val="00C806AD"/>
    <w:rsid w:val="00C80932"/>
    <w:rsid w:val="00C81818"/>
    <w:rsid w:val="00C81953"/>
    <w:rsid w:val="00C8297E"/>
    <w:rsid w:val="00C82F5A"/>
    <w:rsid w:val="00C8388B"/>
    <w:rsid w:val="00C83E0A"/>
    <w:rsid w:val="00C84DEE"/>
    <w:rsid w:val="00C84EFA"/>
    <w:rsid w:val="00C85B68"/>
    <w:rsid w:val="00C865EB"/>
    <w:rsid w:val="00C86E10"/>
    <w:rsid w:val="00C872DD"/>
    <w:rsid w:val="00C87CAE"/>
    <w:rsid w:val="00C900D0"/>
    <w:rsid w:val="00C905CC"/>
    <w:rsid w:val="00C90A5A"/>
    <w:rsid w:val="00C917E9"/>
    <w:rsid w:val="00C92791"/>
    <w:rsid w:val="00C928C7"/>
    <w:rsid w:val="00C92BEF"/>
    <w:rsid w:val="00C93F39"/>
    <w:rsid w:val="00C94948"/>
    <w:rsid w:val="00C9589C"/>
    <w:rsid w:val="00C96C6D"/>
    <w:rsid w:val="00C96FA2"/>
    <w:rsid w:val="00C97590"/>
    <w:rsid w:val="00C978B3"/>
    <w:rsid w:val="00C97B23"/>
    <w:rsid w:val="00C97EE7"/>
    <w:rsid w:val="00CA00EB"/>
    <w:rsid w:val="00CA114B"/>
    <w:rsid w:val="00CA1AAD"/>
    <w:rsid w:val="00CA23A4"/>
    <w:rsid w:val="00CA250A"/>
    <w:rsid w:val="00CA2CE6"/>
    <w:rsid w:val="00CA2E75"/>
    <w:rsid w:val="00CA481F"/>
    <w:rsid w:val="00CA4927"/>
    <w:rsid w:val="00CA4A54"/>
    <w:rsid w:val="00CA5530"/>
    <w:rsid w:val="00CA57E1"/>
    <w:rsid w:val="00CA5A46"/>
    <w:rsid w:val="00CA5BF7"/>
    <w:rsid w:val="00CA5DE8"/>
    <w:rsid w:val="00CA5EBA"/>
    <w:rsid w:val="00CA7456"/>
    <w:rsid w:val="00CA7CF0"/>
    <w:rsid w:val="00CB208D"/>
    <w:rsid w:val="00CB31BC"/>
    <w:rsid w:val="00CB3395"/>
    <w:rsid w:val="00CB48FB"/>
    <w:rsid w:val="00CB5D91"/>
    <w:rsid w:val="00CB70D9"/>
    <w:rsid w:val="00CB7356"/>
    <w:rsid w:val="00CB7CAE"/>
    <w:rsid w:val="00CC05E5"/>
    <w:rsid w:val="00CC12DE"/>
    <w:rsid w:val="00CC38A1"/>
    <w:rsid w:val="00CC39FC"/>
    <w:rsid w:val="00CC3AC7"/>
    <w:rsid w:val="00CC3D32"/>
    <w:rsid w:val="00CC4F84"/>
    <w:rsid w:val="00CC57D2"/>
    <w:rsid w:val="00CC5C30"/>
    <w:rsid w:val="00CC5E01"/>
    <w:rsid w:val="00CC5E20"/>
    <w:rsid w:val="00CC6480"/>
    <w:rsid w:val="00CC6FF5"/>
    <w:rsid w:val="00CC7AC0"/>
    <w:rsid w:val="00CD01DB"/>
    <w:rsid w:val="00CD0282"/>
    <w:rsid w:val="00CD0865"/>
    <w:rsid w:val="00CD0BD6"/>
    <w:rsid w:val="00CD0E28"/>
    <w:rsid w:val="00CD1807"/>
    <w:rsid w:val="00CD1B84"/>
    <w:rsid w:val="00CD1CBA"/>
    <w:rsid w:val="00CD26D7"/>
    <w:rsid w:val="00CD26F4"/>
    <w:rsid w:val="00CD30A2"/>
    <w:rsid w:val="00CD3503"/>
    <w:rsid w:val="00CD39A3"/>
    <w:rsid w:val="00CD4161"/>
    <w:rsid w:val="00CD4BAA"/>
    <w:rsid w:val="00CD4C09"/>
    <w:rsid w:val="00CD5094"/>
    <w:rsid w:val="00CD5504"/>
    <w:rsid w:val="00CD649B"/>
    <w:rsid w:val="00CD7D78"/>
    <w:rsid w:val="00CE0A71"/>
    <w:rsid w:val="00CE27F7"/>
    <w:rsid w:val="00CE2BC1"/>
    <w:rsid w:val="00CE2EBF"/>
    <w:rsid w:val="00CE4076"/>
    <w:rsid w:val="00CE45B7"/>
    <w:rsid w:val="00CE4B7B"/>
    <w:rsid w:val="00CE4F60"/>
    <w:rsid w:val="00CE50D7"/>
    <w:rsid w:val="00CE53A5"/>
    <w:rsid w:val="00CF07E4"/>
    <w:rsid w:val="00CF0D29"/>
    <w:rsid w:val="00CF15BD"/>
    <w:rsid w:val="00CF197D"/>
    <w:rsid w:val="00CF1AFA"/>
    <w:rsid w:val="00CF1B17"/>
    <w:rsid w:val="00CF2D94"/>
    <w:rsid w:val="00CF31B5"/>
    <w:rsid w:val="00CF3A6B"/>
    <w:rsid w:val="00CF5547"/>
    <w:rsid w:val="00CF57D5"/>
    <w:rsid w:val="00CF6049"/>
    <w:rsid w:val="00CF6D3D"/>
    <w:rsid w:val="00CF6DC7"/>
    <w:rsid w:val="00CF7201"/>
    <w:rsid w:val="00CF743B"/>
    <w:rsid w:val="00CF7F3F"/>
    <w:rsid w:val="00D005C9"/>
    <w:rsid w:val="00D006EB"/>
    <w:rsid w:val="00D00BEE"/>
    <w:rsid w:val="00D01C65"/>
    <w:rsid w:val="00D02C2B"/>
    <w:rsid w:val="00D030C0"/>
    <w:rsid w:val="00D03503"/>
    <w:rsid w:val="00D03A21"/>
    <w:rsid w:val="00D05F90"/>
    <w:rsid w:val="00D06C89"/>
    <w:rsid w:val="00D06D04"/>
    <w:rsid w:val="00D10587"/>
    <w:rsid w:val="00D10B70"/>
    <w:rsid w:val="00D11673"/>
    <w:rsid w:val="00D122D6"/>
    <w:rsid w:val="00D12686"/>
    <w:rsid w:val="00D1328F"/>
    <w:rsid w:val="00D13416"/>
    <w:rsid w:val="00D13736"/>
    <w:rsid w:val="00D145DB"/>
    <w:rsid w:val="00D14F44"/>
    <w:rsid w:val="00D15806"/>
    <w:rsid w:val="00D15AEB"/>
    <w:rsid w:val="00D171FF"/>
    <w:rsid w:val="00D1746D"/>
    <w:rsid w:val="00D1756F"/>
    <w:rsid w:val="00D17B2F"/>
    <w:rsid w:val="00D17E06"/>
    <w:rsid w:val="00D20275"/>
    <w:rsid w:val="00D20B8C"/>
    <w:rsid w:val="00D2146D"/>
    <w:rsid w:val="00D21C1F"/>
    <w:rsid w:val="00D24240"/>
    <w:rsid w:val="00D2450F"/>
    <w:rsid w:val="00D259F3"/>
    <w:rsid w:val="00D25DD0"/>
    <w:rsid w:val="00D25FC3"/>
    <w:rsid w:val="00D260FB"/>
    <w:rsid w:val="00D2661B"/>
    <w:rsid w:val="00D26FBA"/>
    <w:rsid w:val="00D273DD"/>
    <w:rsid w:val="00D27997"/>
    <w:rsid w:val="00D30151"/>
    <w:rsid w:val="00D3062F"/>
    <w:rsid w:val="00D30A41"/>
    <w:rsid w:val="00D30D5A"/>
    <w:rsid w:val="00D31183"/>
    <w:rsid w:val="00D3123A"/>
    <w:rsid w:val="00D320CC"/>
    <w:rsid w:val="00D33254"/>
    <w:rsid w:val="00D33A4D"/>
    <w:rsid w:val="00D33EB8"/>
    <w:rsid w:val="00D33F84"/>
    <w:rsid w:val="00D34409"/>
    <w:rsid w:val="00D34A38"/>
    <w:rsid w:val="00D355C6"/>
    <w:rsid w:val="00D35C8D"/>
    <w:rsid w:val="00D36528"/>
    <w:rsid w:val="00D377E6"/>
    <w:rsid w:val="00D37FD5"/>
    <w:rsid w:val="00D40E54"/>
    <w:rsid w:val="00D40E7D"/>
    <w:rsid w:val="00D41F88"/>
    <w:rsid w:val="00D43352"/>
    <w:rsid w:val="00D43A30"/>
    <w:rsid w:val="00D44654"/>
    <w:rsid w:val="00D45257"/>
    <w:rsid w:val="00D45455"/>
    <w:rsid w:val="00D45498"/>
    <w:rsid w:val="00D45FD1"/>
    <w:rsid w:val="00D46E11"/>
    <w:rsid w:val="00D46F1D"/>
    <w:rsid w:val="00D473C6"/>
    <w:rsid w:val="00D47FF0"/>
    <w:rsid w:val="00D5031D"/>
    <w:rsid w:val="00D504D7"/>
    <w:rsid w:val="00D51FEF"/>
    <w:rsid w:val="00D52FC0"/>
    <w:rsid w:val="00D53DF0"/>
    <w:rsid w:val="00D53E86"/>
    <w:rsid w:val="00D54853"/>
    <w:rsid w:val="00D54E46"/>
    <w:rsid w:val="00D568B5"/>
    <w:rsid w:val="00D56B1F"/>
    <w:rsid w:val="00D57A90"/>
    <w:rsid w:val="00D60329"/>
    <w:rsid w:val="00D604C5"/>
    <w:rsid w:val="00D613CD"/>
    <w:rsid w:val="00D62E81"/>
    <w:rsid w:val="00D63376"/>
    <w:rsid w:val="00D64A5F"/>
    <w:rsid w:val="00D64C55"/>
    <w:rsid w:val="00D65321"/>
    <w:rsid w:val="00D65AAC"/>
    <w:rsid w:val="00D65FD7"/>
    <w:rsid w:val="00D66FBF"/>
    <w:rsid w:val="00D700DE"/>
    <w:rsid w:val="00D72449"/>
    <w:rsid w:val="00D734F8"/>
    <w:rsid w:val="00D75037"/>
    <w:rsid w:val="00D75219"/>
    <w:rsid w:val="00D7571B"/>
    <w:rsid w:val="00D75B62"/>
    <w:rsid w:val="00D768A0"/>
    <w:rsid w:val="00D7765E"/>
    <w:rsid w:val="00D778B3"/>
    <w:rsid w:val="00D80350"/>
    <w:rsid w:val="00D80D97"/>
    <w:rsid w:val="00D811EA"/>
    <w:rsid w:val="00D816A9"/>
    <w:rsid w:val="00D81F9B"/>
    <w:rsid w:val="00D8204E"/>
    <w:rsid w:val="00D82A9E"/>
    <w:rsid w:val="00D82F1E"/>
    <w:rsid w:val="00D837D3"/>
    <w:rsid w:val="00D83E69"/>
    <w:rsid w:val="00D86347"/>
    <w:rsid w:val="00D86746"/>
    <w:rsid w:val="00D86C51"/>
    <w:rsid w:val="00D86F75"/>
    <w:rsid w:val="00D877AB"/>
    <w:rsid w:val="00D87AD4"/>
    <w:rsid w:val="00D87E2F"/>
    <w:rsid w:val="00D90EB0"/>
    <w:rsid w:val="00D9130E"/>
    <w:rsid w:val="00D922C2"/>
    <w:rsid w:val="00D929DE"/>
    <w:rsid w:val="00D92A09"/>
    <w:rsid w:val="00D92F72"/>
    <w:rsid w:val="00D9470A"/>
    <w:rsid w:val="00D94C1E"/>
    <w:rsid w:val="00D9521D"/>
    <w:rsid w:val="00D952F4"/>
    <w:rsid w:val="00D952FF"/>
    <w:rsid w:val="00D95B66"/>
    <w:rsid w:val="00D95C1A"/>
    <w:rsid w:val="00D95F24"/>
    <w:rsid w:val="00D96137"/>
    <w:rsid w:val="00D97F7A"/>
    <w:rsid w:val="00DA04AD"/>
    <w:rsid w:val="00DA09BA"/>
    <w:rsid w:val="00DA0B59"/>
    <w:rsid w:val="00DA0C8C"/>
    <w:rsid w:val="00DA1400"/>
    <w:rsid w:val="00DA16C2"/>
    <w:rsid w:val="00DA1E93"/>
    <w:rsid w:val="00DA20E9"/>
    <w:rsid w:val="00DA3227"/>
    <w:rsid w:val="00DA37DB"/>
    <w:rsid w:val="00DA3D61"/>
    <w:rsid w:val="00DA3FBA"/>
    <w:rsid w:val="00DA42B2"/>
    <w:rsid w:val="00DA4C46"/>
    <w:rsid w:val="00DA54EE"/>
    <w:rsid w:val="00DA5F62"/>
    <w:rsid w:val="00DA6D52"/>
    <w:rsid w:val="00DA73BB"/>
    <w:rsid w:val="00DA77D7"/>
    <w:rsid w:val="00DA7FA0"/>
    <w:rsid w:val="00DA7FCD"/>
    <w:rsid w:val="00DB0226"/>
    <w:rsid w:val="00DB03FA"/>
    <w:rsid w:val="00DB0E79"/>
    <w:rsid w:val="00DB0F04"/>
    <w:rsid w:val="00DB265E"/>
    <w:rsid w:val="00DB2777"/>
    <w:rsid w:val="00DB2903"/>
    <w:rsid w:val="00DB3312"/>
    <w:rsid w:val="00DB3AA4"/>
    <w:rsid w:val="00DB3EBA"/>
    <w:rsid w:val="00DB4229"/>
    <w:rsid w:val="00DB44C7"/>
    <w:rsid w:val="00DB5386"/>
    <w:rsid w:val="00DB53B8"/>
    <w:rsid w:val="00DB577F"/>
    <w:rsid w:val="00DB5D84"/>
    <w:rsid w:val="00DB6EEB"/>
    <w:rsid w:val="00DB7314"/>
    <w:rsid w:val="00DB7FEF"/>
    <w:rsid w:val="00DC00CF"/>
    <w:rsid w:val="00DC0368"/>
    <w:rsid w:val="00DC0408"/>
    <w:rsid w:val="00DC05C0"/>
    <w:rsid w:val="00DC0BF9"/>
    <w:rsid w:val="00DC0D3A"/>
    <w:rsid w:val="00DC10CC"/>
    <w:rsid w:val="00DC19EF"/>
    <w:rsid w:val="00DC3122"/>
    <w:rsid w:val="00DC376C"/>
    <w:rsid w:val="00DC4B2A"/>
    <w:rsid w:val="00DC52EE"/>
    <w:rsid w:val="00DC60E3"/>
    <w:rsid w:val="00DC6727"/>
    <w:rsid w:val="00DC682C"/>
    <w:rsid w:val="00DC7020"/>
    <w:rsid w:val="00DC71D5"/>
    <w:rsid w:val="00DC768F"/>
    <w:rsid w:val="00DC7DED"/>
    <w:rsid w:val="00DD0B3D"/>
    <w:rsid w:val="00DD176F"/>
    <w:rsid w:val="00DD1CAF"/>
    <w:rsid w:val="00DD1F56"/>
    <w:rsid w:val="00DD289D"/>
    <w:rsid w:val="00DD2DF1"/>
    <w:rsid w:val="00DD3187"/>
    <w:rsid w:val="00DD34C7"/>
    <w:rsid w:val="00DD38E0"/>
    <w:rsid w:val="00DD3B1C"/>
    <w:rsid w:val="00DD5474"/>
    <w:rsid w:val="00DD5BA9"/>
    <w:rsid w:val="00DD6290"/>
    <w:rsid w:val="00DD63CB"/>
    <w:rsid w:val="00DD6534"/>
    <w:rsid w:val="00DD6CAD"/>
    <w:rsid w:val="00DD706D"/>
    <w:rsid w:val="00DE069B"/>
    <w:rsid w:val="00DE10BF"/>
    <w:rsid w:val="00DE1FD8"/>
    <w:rsid w:val="00DE23B1"/>
    <w:rsid w:val="00DE3F9B"/>
    <w:rsid w:val="00DE4F66"/>
    <w:rsid w:val="00DE5430"/>
    <w:rsid w:val="00DE5564"/>
    <w:rsid w:val="00DE5838"/>
    <w:rsid w:val="00DE5A5E"/>
    <w:rsid w:val="00DE5D72"/>
    <w:rsid w:val="00DE7330"/>
    <w:rsid w:val="00DE7D45"/>
    <w:rsid w:val="00DF04F6"/>
    <w:rsid w:val="00DF05FE"/>
    <w:rsid w:val="00DF0AE3"/>
    <w:rsid w:val="00DF0C19"/>
    <w:rsid w:val="00DF0EAA"/>
    <w:rsid w:val="00DF17AA"/>
    <w:rsid w:val="00DF1B88"/>
    <w:rsid w:val="00DF2002"/>
    <w:rsid w:val="00DF29C4"/>
    <w:rsid w:val="00DF2AF7"/>
    <w:rsid w:val="00DF2E17"/>
    <w:rsid w:val="00DF2E95"/>
    <w:rsid w:val="00DF3389"/>
    <w:rsid w:val="00DF37C6"/>
    <w:rsid w:val="00DF45C9"/>
    <w:rsid w:val="00DF51D3"/>
    <w:rsid w:val="00DF5319"/>
    <w:rsid w:val="00DF7C98"/>
    <w:rsid w:val="00DF7E30"/>
    <w:rsid w:val="00E00A33"/>
    <w:rsid w:val="00E00A54"/>
    <w:rsid w:val="00E00A95"/>
    <w:rsid w:val="00E00B78"/>
    <w:rsid w:val="00E0208A"/>
    <w:rsid w:val="00E03DA8"/>
    <w:rsid w:val="00E04852"/>
    <w:rsid w:val="00E04F49"/>
    <w:rsid w:val="00E04FC5"/>
    <w:rsid w:val="00E05D2F"/>
    <w:rsid w:val="00E060E8"/>
    <w:rsid w:val="00E06234"/>
    <w:rsid w:val="00E069B8"/>
    <w:rsid w:val="00E07522"/>
    <w:rsid w:val="00E10DC1"/>
    <w:rsid w:val="00E113EE"/>
    <w:rsid w:val="00E11D96"/>
    <w:rsid w:val="00E122F7"/>
    <w:rsid w:val="00E13644"/>
    <w:rsid w:val="00E138D2"/>
    <w:rsid w:val="00E13A52"/>
    <w:rsid w:val="00E140A7"/>
    <w:rsid w:val="00E1434E"/>
    <w:rsid w:val="00E14FA8"/>
    <w:rsid w:val="00E155B9"/>
    <w:rsid w:val="00E16261"/>
    <w:rsid w:val="00E16D9A"/>
    <w:rsid w:val="00E16F57"/>
    <w:rsid w:val="00E17B4B"/>
    <w:rsid w:val="00E20CD9"/>
    <w:rsid w:val="00E20E8A"/>
    <w:rsid w:val="00E21A82"/>
    <w:rsid w:val="00E22534"/>
    <w:rsid w:val="00E22D5C"/>
    <w:rsid w:val="00E23CE5"/>
    <w:rsid w:val="00E253A6"/>
    <w:rsid w:val="00E2574E"/>
    <w:rsid w:val="00E257AD"/>
    <w:rsid w:val="00E265BB"/>
    <w:rsid w:val="00E269B1"/>
    <w:rsid w:val="00E26CB5"/>
    <w:rsid w:val="00E26CB9"/>
    <w:rsid w:val="00E271FA"/>
    <w:rsid w:val="00E27A3B"/>
    <w:rsid w:val="00E27F2B"/>
    <w:rsid w:val="00E3038F"/>
    <w:rsid w:val="00E30917"/>
    <w:rsid w:val="00E3097C"/>
    <w:rsid w:val="00E309D8"/>
    <w:rsid w:val="00E31D94"/>
    <w:rsid w:val="00E31DF2"/>
    <w:rsid w:val="00E33943"/>
    <w:rsid w:val="00E339F1"/>
    <w:rsid w:val="00E34565"/>
    <w:rsid w:val="00E346F6"/>
    <w:rsid w:val="00E34B83"/>
    <w:rsid w:val="00E34C3C"/>
    <w:rsid w:val="00E35164"/>
    <w:rsid w:val="00E360AD"/>
    <w:rsid w:val="00E37811"/>
    <w:rsid w:val="00E403AF"/>
    <w:rsid w:val="00E40BDF"/>
    <w:rsid w:val="00E41730"/>
    <w:rsid w:val="00E41961"/>
    <w:rsid w:val="00E41C58"/>
    <w:rsid w:val="00E4282F"/>
    <w:rsid w:val="00E42E86"/>
    <w:rsid w:val="00E43186"/>
    <w:rsid w:val="00E44927"/>
    <w:rsid w:val="00E44FCD"/>
    <w:rsid w:val="00E45258"/>
    <w:rsid w:val="00E453AE"/>
    <w:rsid w:val="00E46C03"/>
    <w:rsid w:val="00E479E2"/>
    <w:rsid w:val="00E50222"/>
    <w:rsid w:val="00E5046B"/>
    <w:rsid w:val="00E5189E"/>
    <w:rsid w:val="00E5228E"/>
    <w:rsid w:val="00E522CA"/>
    <w:rsid w:val="00E525E5"/>
    <w:rsid w:val="00E5307B"/>
    <w:rsid w:val="00E53577"/>
    <w:rsid w:val="00E5364E"/>
    <w:rsid w:val="00E540B1"/>
    <w:rsid w:val="00E55A11"/>
    <w:rsid w:val="00E56047"/>
    <w:rsid w:val="00E562A0"/>
    <w:rsid w:val="00E564BB"/>
    <w:rsid w:val="00E5674D"/>
    <w:rsid w:val="00E570C9"/>
    <w:rsid w:val="00E57214"/>
    <w:rsid w:val="00E57E80"/>
    <w:rsid w:val="00E60E35"/>
    <w:rsid w:val="00E6175B"/>
    <w:rsid w:val="00E617E5"/>
    <w:rsid w:val="00E62909"/>
    <w:rsid w:val="00E62A2F"/>
    <w:rsid w:val="00E62B18"/>
    <w:rsid w:val="00E63466"/>
    <w:rsid w:val="00E6391C"/>
    <w:rsid w:val="00E639D6"/>
    <w:rsid w:val="00E65B53"/>
    <w:rsid w:val="00E65F75"/>
    <w:rsid w:val="00E66C59"/>
    <w:rsid w:val="00E67B46"/>
    <w:rsid w:val="00E71A71"/>
    <w:rsid w:val="00E72783"/>
    <w:rsid w:val="00E72FE2"/>
    <w:rsid w:val="00E738B3"/>
    <w:rsid w:val="00E74174"/>
    <w:rsid w:val="00E74F3D"/>
    <w:rsid w:val="00E752D2"/>
    <w:rsid w:val="00E7537F"/>
    <w:rsid w:val="00E753B1"/>
    <w:rsid w:val="00E75920"/>
    <w:rsid w:val="00E75D25"/>
    <w:rsid w:val="00E76471"/>
    <w:rsid w:val="00E768E2"/>
    <w:rsid w:val="00E768FF"/>
    <w:rsid w:val="00E7728A"/>
    <w:rsid w:val="00E77908"/>
    <w:rsid w:val="00E80546"/>
    <w:rsid w:val="00E80A14"/>
    <w:rsid w:val="00E81482"/>
    <w:rsid w:val="00E831FD"/>
    <w:rsid w:val="00E8437C"/>
    <w:rsid w:val="00E84386"/>
    <w:rsid w:val="00E84C34"/>
    <w:rsid w:val="00E85086"/>
    <w:rsid w:val="00E854B9"/>
    <w:rsid w:val="00E85633"/>
    <w:rsid w:val="00E86B0A"/>
    <w:rsid w:val="00E86F19"/>
    <w:rsid w:val="00E87D02"/>
    <w:rsid w:val="00E90E3A"/>
    <w:rsid w:val="00E9128E"/>
    <w:rsid w:val="00E91B04"/>
    <w:rsid w:val="00E91EBE"/>
    <w:rsid w:val="00E922BB"/>
    <w:rsid w:val="00E9266A"/>
    <w:rsid w:val="00E93F40"/>
    <w:rsid w:val="00E942AC"/>
    <w:rsid w:val="00E947D1"/>
    <w:rsid w:val="00E948CE"/>
    <w:rsid w:val="00E94BE9"/>
    <w:rsid w:val="00E9579D"/>
    <w:rsid w:val="00E959AA"/>
    <w:rsid w:val="00E95C3B"/>
    <w:rsid w:val="00E96B9C"/>
    <w:rsid w:val="00E97BF9"/>
    <w:rsid w:val="00EA0157"/>
    <w:rsid w:val="00EA032C"/>
    <w:rsid w:val="00EA12A2"/>
    <w:rsid w:val="00EA174F"/>
    <w:rsid w:val="00EA2FC2"/>
    <w:rsid w:val="00EA3612"/>
    <w:rsid w:val="00EA3FA4"/>
    <w:rsid w:val="00EA448C"/>
    <w:rsid w:val="00EA55F9"/>
    <w:rsid w:val="00EA6378"/>
    <w:rsid w:val="00EA717A"/>
    <w:rsid w:val="00EB0645"/>
    <w:rsid w:val="00EB193F"/>
    <w:rsid w:val="00EB1CC1"/>
    <w:rsid w:val="00EB1E37"/>
    <w:rsid w:val="00EB220B"/>
    <w:rsid w:val="00EB2B53"/>
    <w:rsid w:val="00EB320C"/>
    <w:rsid w:val="00EB3A9E"/>
    <w:rsid w:val="00EB47DB"/>
    <w:rsid w:val="00EB5793"/>
    <w:rsid w:val="00EB5C78"/>
    <w:rsid w:val="00EB616B"/>
    <w:rsid w:val="00EB6197"/>
    <w:rsid w:val="00EB61FD"/>
    <w:rsid w:val="00EB640C"/>
    <w:rsid w:val="00EB70CE"/>
    <w:rsid w:val="00EB77ED"/>
    <w:rsid w:val="00EB7FF6"/>
    <w:rsid w:val="00EC0CF1"/>
    <w:rsid w:val="00EC127E"/>
    <w:rsid w:val="00EC1660"/>
    <w:rsid w:val="00EC1784"/>
    <w:rsid w:val="00EC2256"/>
    <w:rsid w:val="00EC35EF"/>
    <w:rsid w:val="00EC36CC"/>
    <w:rsid w:val="00EC384C"/>
    <w:rsid w:val="00EC3D77"/>
    <w:rsid w:val="00EC4105"/>
    <w:rsid w:val="00EC454D"/>
    <w:rsid w:val="00EC5127"/>
    <w:rsid w:val="00EC5490"/>
    <w:rsid w:val="00EC576F"/>
    <w:rsid w:val="00EC581E"/>
    <w:rsid w:val="00EC5CB4"/>
    <w:rsid w:val="00EC64AF"/>
    <w:rsid w:val="00EC656B"/>
    <w:rsid w:val="00EC660E"/>
    <w:rsid w:val="00EC6D38"/>
    <w:rsid w:val="00EC72E0"/>
    <w:rsid w:val="00EC73AB"/>
    <w:rsid w:val="00EC790F"/>
    <w:rsid w:val="00EC7BAF"/>
    <w:rsid w:val="00ED0B22"/>
    <w:rsid w:val="00ED0E4B"/>
    <w:rsid w:val="00ED1103"/>
    <w:rsid w:val="00ED1A85"/>
    <w:rsid w:val="00ED1BCE"/>
    <w:rsid w:val="00ED298C"/>
    <w:rsid w:val="00ED374A"/>
    <w:rsid w:val="00ED3B73"/>
    <w:rsid w:val="00ED3CFA"/>
    <w:rsid w:val="00ED4285"/>
    <w:rsid w:val="00ED440F"/>
    <w:rsid w:val="00ED4A07"/>
    <w:rsid w:val="00ED4C07"/>
    <w:rsid w:val="00ED5F41"/>
    <w:rsid w:val="00ED64E9"/>
    <w:rsid w:val="00ED6E5C"/>
    <w:rsid w:val="00ED7CC7"/>
    <w:rsid w:val="00EE05C0"/>
    <w:rsid w:val="00EE089A"/>
    <w:rsid w:val="00EE196A"/>
    <w:rsid w:val="00EE19F9"/>
    <w:rsid w:val="00EE1C4A"/>
    <w:rsid w:val="00EE2AD2"/>
    <w:rsid w:val="00EE2AE0"/>
    <w:rsid w:val="00EE2F75"/>
    <w:rsid w:val="00EE412D"/>
    <w:rsid w:val="00EE4C82"/>
    <w:rsid w:val="00EE5508"/>
    <w:rsid w:val="00EE5634"/>
    <w:rsid w:val="00EE5C7C"/>
    <w:rsid w:val="00EE61AA"/>
    <w:rsid w:val="00EE6402"/>
    <w:rsid w:val="00EE6C99"/>
    <w:rsid w:val="00EE7857"/>
    <w:rsid w:val="00EE7890"/>
    <w:rsid w:val="00EE7FFD"/>
    <w:rsid w:val="00EF038B"/>
    <w:rsid w:val="00EF293E"/>
    <w:rsid w:val="00EF330A"/>
    <w:rsid w:val="00EF360E"/>
    <w:rsid w:val="00EF38B2"/>
    <w:rsid w:val="00EF45F6"/>
    <w:rsid w:val="00EF4A92"/>
    <w:rsid w:val="00EF54F3"/>
    <w:rsid w:val="00EF5709"/>
    <w:rsid w:val="00EF59C2"/>
    <w:rsid w:val="00EF5EE3"/>
    <w:rsid w:val="00EF7348"/>
    <w:rsid w:val="00EF78FD"/>
    <w:rsid w:val="00EF7DBB"/>
    <w:rsid w:val="00EF7E5A"/>
    <w:rsid w:val="00F005FA"/>
    <w:rsid w:val="00F006BB"/>
    <w:rsid w:val="00F00AE4"/>
    <w:rsid w:val="00F01404"/>
    <w:rsid w:val="00F01A13"/>
    <w:rsid w:val="00F01D53"/>
    <w:rsid w:val="00F02D6A"/>
    <w:rsid w:val="00F032D8"/>
    <w:rsid w:val="00F03D08"/>
    <w:rsid w:val="00F04E8E"/>
    <w:rsid w:val="00F04EB9"/>
    <w:rsid w:val="00F05AAA"/>
    <w:rsid w:val="00F06167"/>
    <w:rsid w:val="00F06229"/>
    <w:rsid w:val="00F0650B"/>
    <w:rsid w:val="00F06787"/>
    <w:rsid w:val="00F06941"/>
    <w:rsid w:val="00F06ABF"/>
    <w:rsid w:val="00F06BC9"/>
    <w:rsid w:val="00F06C89"/>
    <w:rsid w:val="00F07560"/>
    <w:rsid w:val="00F1034E"/>
    <w:rsid w:val="00F103F3"/>
    <w:rsid w:val="00F1160D"/>
    <w:rsid w:val="00F11D13"/>
    <w:rsid w:val="00F121A8"/>
    <w:rsid w:val="00F1284A"/>
    <w:rsid w:val="00F12903"/>
    <w:rsid w:val="00F12AF8"/>
    <w:rsid w:val="00F13040"/>
    <w:rsid w:val="00F13A56"/>
    <w:rsid w:val="00F14897"/>
    <w:rsid w:val="00F14E8B"/>
    <w:rsid w:val="00F15356"/>
    <w:rsid w:val="00F15E48"/>
    <w:rsid w:val="00F17675"/>
    <w:rsid w:val="00F2012B"/>
    <w:rsid w:val="00F209CB"/>
    <w:rsid w:val="00F20ECA"/>
    <w:rsid w:val="00F20ED5"/>
    <w:rsid w:val="00F21565"/>
    <w:rsid w:val="00F21783"/>
    <w:rsid w:val="00F2264F"/>
    <w:rsid w:val="00F23008"/>
    <w:rsid w:val="00F23D2C"/>
    <w:rsid w:val="00F23F90"/>
    <w:rsid w:val="00F24174"/>
    <w:rsid w:val="00F24188"/>
    <w:rsid w:val="00F24654"/>
    <w:rsid w:val="00F25B16"/>
    <w:rsid w:val="00F26877"/>
    <w:rsid w:val="00F273AA"/>
    <w:rsid w:val="00F277B1"/>
    <w:rsid w:val="00F27ABD"/>
    <w:rsid w:val="00F27ED2"/>
    <w:rsid w:val="00F305D7"/>
    <w:rsid w:val="00F307A1"/>
    <w:rsid w:val="00F30A88"/>
    <w:rsid w:val="00F30FF0"/>
    <w:rsid w:val="00F31366"/>
    <w:rsid w:val="00F31463"/>
    <w:rsid w:val="00F31668"/>
    <w:rsid w:val="00F31CC4"/>
    <w:rsid w:val="00F31F74"/>
    <w:rsid w:val="00F322B8"/>
    <w:rsid w:val="00F3292A"/>
    <w:rsid w:val="00F3329E"/>
    <w:rsid w:val="00F34DED"/>
    <w:rsid w:val="00F35595"/>
    <w:rsid w:val="00F35FCF"/>
    <w:rsid w:val="00F361C1"/>
    <w:rsid w:val="00F361CF"/>
    <w:rsid w:val="00F36225"/>
    <w:rsid w:val="00F3705D"/>
    <w:rsid w:val="00F37467"/>
    <w:rsid w:val="00F37AAE"/>
    <w:rsid w:val="00F37BB4"/>
    <w:rsid w:val="00F41B00"/>
    <w:rsid w:val="00F42217"/>
    <w:rsid w:val="00F4268E"/>
    <w:rsid w:val="00F42982"/>
    <w:rsid w:val="00F42CE8"/>
    <w:rsid w:val="00F42F9C"/>
    <w:rsid w:val="00F438F2"/>
    <w:rsid w:val="00F44011"/>
    <w:rsid w:val="00F44C4F"/>
    <w:rsid w:val="00F45438"/>
    <w:rsid w:val="00F4552B"/>
    <w:rsid w:val="00F4556E"/>
    <w:rsid w:val="00F45A58"/>
    <w:rsid w:val="00F45AC7"/>
    <w:rsid w:val="00F45C5A"/>
    <w:rsid w:val="00F4665D"/>
    <w:rsid w:val="00F47F03"/>
    <w:rsid w:val="00F50146"/>
    <w:rsid w:val="00F50FD6"/>
    <w:rsid w:val="00F5116C"/>
    <w:rsid w:val="00F51785"/>
    <w:rsid w:val="00F51AD2"/>
    <w:rsid w:val="00F51C7C"/>
    <w:rsid w:val="00F51F3E"/>
    <w:rsid w:val="00F52592"/>
    <w:rsid w:val="00F53377"/>
    <w:rsid w:val="00F53DE8"/>
    <w:rsid w:val="00F55366"/>
    <w:rsid w:val="00F56135"/>
    <w:rsid w:val="00F5627D"/>
    <w:rsid w:val="00F565B5"/>
    <w:rsid w:val="00F5684C"/>
    <w:rsid w:val="00F568C7"/>
    <w:rsid w:val="00F571F1"/>
    <w:rsid w:val="00F5749A"/>
    <w:rsid w:val="00F57A58"/>
    <w:rsid w:val="00F60A6E"/>
    <w:rsid w:val="00F635AD"/>
    <w:rsid w:val="00F6520A"/>
    <w:rsid w:val="00F653D9"/>
    <w:rsid w:val="00F656D3"/>
    <w:rsid w:val="00F65DFD"/>
    <w:rsid w:val="00F65F76"/>
    <w:rsid w:val="00F6638B"/>
    <w:rsid w:val="00F6644B"/>
    <w:rsid w:val="00F6707B"/>
    <w:rsid w:val="00F67450"/>
    <w:rsid w:val="00F703DB"/>
    <w:rsid w:val="00F70B0D"/>
    <w:rsid w:val="00F70CF8"/>
    <w:rsid w:val="00F7150D"/>
    <w:rsid w:val="00F73126"/>
    <w:rsid w:val="00F74C82"/>
    <w:rsid w:val="00F75889"/>
    <w:rsid w:val="00F75CFD"/>
    <w:rsid w:val="00F75DB0"/>
    <w:rsid w:val="00F76279"/>
    <w:rsid w:val="00F765C2"/>
    <w:rsid w:val="00F77A6A"/>
    <w:rsid w:val="00F77BB1"/>
    <w:rsid w:val="00F805AD"/>
    <w:rsid w:val="00F807CE"/>
    <w:rsid w:val="00F81663"/>
    <w:rsid w:val="00F81C13"/>
    <w:rsid w:val="00F82457"/>
    <w:rsid w:val="00F82897"/>
    <w:rsid w:val="00F83C62"/>
    <w:rsid w:val="00F83CC4"/>
    <w:rsid w:val="00F861EA"/>
    <w:rsid w:val="00F86318"/>
    <w:rsid w:val="00F87246"/>
    <w:rsid w:val="00F873B7"/>
    <w:rsid w:val="00F87B5B"/>
    <w:rsid w:val="00F90FF2"/>
    <w:rsid w:val="00F9135D"/>
    <w:rsid w:val="00F91A78"/>
    <w:rsid w:val="00F91D69"/>
    <w:rsid w:val="00F92524"/>
    <w:rsid w:val="00F92A94"/>
    <w:rsid w:val="00F92CF6"/>
    <w:rsid w:val="00F93009"/>
    <w:rsid w:val="00F939A2"/>
    <w:rsid w:val="00F93F73"/>
    <w:rsid w:val="00F941BA"/>
    <w:rsid w:val="00F942AB"/>
    <w:rsid w:val="00F952D1"/>
    <w:rsid w:val="00F9601C"/>
    <w:rsid w:val="00F96A7A"/>
    <w:rsid w:val="00F96F3A"/>
    <w:rsid w:val="00F9705B"/>
    <w:rsid w:val="00F97CFC"/>
    <w:rsid w:val="00FA0924"/>
    <w:rsid w:val="00FA09AE"/>
    <w:rsid w:val="00FA0EE4"/>
    <w:rsid w:val="00FA127F"/>
    <w:rsid w:val="00FA1506"/>
    <w:rsid w:val="00FA1B90"/>
    <w:rsid w:val="00FA288A"/>
    <w:rsid w:val="00FA2964"/>
    <w:rsid w:val="00FA303C"/>
    <w:rsid w:val="00FA3BE7"/>
    <w:rsid w:val="00FA3DFF"/>
    <w:rsid w:val="00FA4BEC"/>
    <w:rsid w:val="00FA52C7"/>
    <w:rsid w:val="00FA5D11"/>
    <w:rsid w:val="00FA6510"/>
    <w:rsid w:val="00FA67DF"/>
    <w:rsid w:val="00FA72F9"/>
    <w:rsid w:val="00FA7402"/>
    <w:rsid w:val="00FB077A"/>
    <w:rsid w:val="00FB0E47"/>
    <w:rsid w:val="00FB1201"/>
    <w:rsid w:val="00FB1D99"/>
    <w:rsid w:val="00FB1ECA"/>
    <w:rsid w:val="00FB340A"/>
    <w:rsid w:val="00FB34F1"/>
    <w:rsid w:val="00FB379B"/>
    <w:rsid w:val="00FB4433"/>
    <w:rsid w:val="00FB4481"/>
    <w:rsid w:val="00FB47E8"/>
    <w:rsid w:val="00FB4BDD"/>
    <w:rsid w:val="00FB4DD6"/>
    <w:rsid w:val="00FB5555"/>
    <w:rsid w:val="00FB620E"/>
    <w:rsid w:val="00FB639B"/>
    <w:rsid w:val="00FB77D2"/>
    <w:rsid w:val="00FC0E35"/>
    <w:rsid w:val="00FC1519"/>
    <w:rsid w:val="00FC177C"/>
    <w:rsid w:val="00FC1ED6"/>
    <w:rsid w:val="00FC2364"/>
    <w:rsid w:val="00FC23FC"/>
    <w:rsid w:val="00FC3739"/>
    <w:rsid w:val="00FC3A68"/>
    <w:rsid w:val="00FC517A"/>
    <w:rsid w:val="00FC5905"/>
    <w:rsid w:val="00FC5DF4"/>
    <w:rsid w:val="00FC5F4A"/>
    <w:rsid w:val="00FC610B"/>
    <w:rsid w:val="00FC634C"/>
    <w:rsid w:val="00FC79A0"/>
    <w:rsid w:val="00FC7CD3"/>
    <w:rsid w:val="00FD006C"/>
    <w:rsid w:val="00FD0122"/>
    <w:rsid w:val="00FD0904"/>
    <w:rsid w:val="00FD0DE7"/>
    <w:rsid w:val="00FD0F0F"/>
    <w:rsid w:val="00FD0F35"/>
    <w:rsid w:val="00FD14E0"/>
    <w:rsid w:val="00FD1CA1"/>
    <w:rsid w:val="00FD231C"/>
    <w:rsid w:val="00FD2770"/>
    <w:rsid w:val="00FD3AA3"/>
    <w:rsid w:val="00FD4819"/>
    <w:rsid w:val="00FD4F4F"/>
    <w:rsid w:val="00FD4FC2"/>
    <w:rsid w:val="00FD5191"/>
    <w:rsid w:val="00FD5E1F"/>
    <w:rsid w:val="00FD640E"/>
    <w:rsid w:val="00FD648E"/>
    <w:rsid w:val="00FE1291"/>
    <w:rsid w:val="00FE15D2"/>
    <w:rsid w:val="00FE1E5D"/>
    <w:rsid w:val="00FE3327"/>
    <w:rsid w:val="00FE39F7"/>
    <w:rsid w:val="00FE46AD"/>
    <w:rsid w:val="00FE4B12"/>
    <w:rsid w:val="00FE4E96"/>
    <w:rsid w:val="00FE54FA"/>
    <w:rsid w:val="00FE5A29"/>
    <w:rsid w:val="00FE6317"/>
    <w:rsid w:val="00FE6A8C"/>
    <w:rsid w:val="00FE6CF6"/>
    <w:rsid w:val="00FE7314"/>
    <w:rsid w:val="00FE79AA"/>
    <w:rsid w:val="00FF1A14"/>
    <w:rsid w:val="00FF2709"/>
    <w:rsid w:val="00FF2B8F"/>
    <w:rsid w:val="00FF2D3F"/>
    <w:rsid w:val="00FF2D6E"/>
    <w:rsid w:val="00FF33F5"/>
    <w:rsid w:val="00FF3889"/>
    <w:rsid w:val="00FF3BD7"/>
    <w:rsid w:val="00FF47B9"/>
    <w:rsid w:val="00FF4E3D"/>
    <w:rsid w:val="00FF529F"/>
    <w:rsid w:val="00FF643C"/>
    <w:rsid w:val="05D4B770"/>
    <w:rsid w:val="0B8DB78F"/>
    <w:rsid w:val="0D587188"/>
    <w:rsid w:val="11735E54"/>
    <w:rsid w:val="18AE7162"/>
    <w:rsid w:val="1DB84C3E"/>
    <w:rsid w:val="20D75C1B"/>
    <w:rsid w:val="21ADC8CC"/>
    <w:rsid w:val="225A0580"/>
    <w:rsid w:val="22815B1D"/>
    <w:rsid w:val="271D8F82"/>
    <w:rsid w:val="27C3DEED"/>
    <w:rsid w:val="2B8160A4"/>
    <w:rsid w:val="2F23513C"/>
    <w:rsid w:val="36E11A05"/>
    <w:rsid w:val="3A64A222"/>
    <w:rsid w:val="3ADEEE4C"/>
    <w:rsid w:val="3B680C55"/>
    <w:rsid w:val="3D83E4D0"/>
    <w:rsid w:val="424FCE0F"/>
    <w:rsid w:val="44297222"/>
    <w:rsid w:val="476430EA"/>
    <w:rsid w:val="4766074F"/>
    <w:rsid w:val="4883A785"/>
    <w:rsid w:val="4C9339E5"/>
    <w:rsid w:val="4F3A8980"/>
    <w:rsid w:val="56447D51"/>
    <w:rsid w:val="57524726"/>
    <w:rsid w:val="58AAF53E"/>
    <w:rsid w:val="5A2E0292"/>
    <w:rsid w:val="5A33300C"/>
    <w:rsid w:val="5DB6B829"/>
    <w:rsid w:val="602C4754"/>
    <w:rsid w:val="60A5C4BA"/>
    <w:rsid w:val="60D5FAD7"/>
    <w:rsid w:val="6282A168"/>
    <w:rsid w:val="6C98A8EF"/>
    <w:rsid w:val="6F2ABE41"/>
    <w:rsid w:val="759D4A56"/>
    <w:rsid w:val="77EEA8C9"/>
    <w:rsid w:val="788FF22F"/>
    <w:rsid w:val="7A663636"/>
    <w:rsid w:val="7AEDCB2A"/>
    <w:rsid w:val="7FB2AC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97C2E05"/>
  <w15:docId w15:val="{87E01455-B8E1-44A5-AEBF-CD76EEA53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8E2"/>
    <w:pPr>
      <w:spacing w:line="240" w:lineRule="atLeast"/>
    </w:pPr>
    <w:rPr>
      <w:color w:val="000000" w:themeColor="background1"/>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EMCBodyCopy">
    <w:name w:val="AEMC Body Copy"/>
    <w:qFormat/>
    <w:rsid w:val="000C745C"/>
    <w:pPr>
      <w:spacing w:after="100" w:line="240" w:lineRule="atLeast"/>
    </w:pPr>
    <w:rPr>
      <w:color w:val="000000" w:themeColor="background1"/>
      <w:sz w:val="18"/>
    </w:rPr>
  </w:style>
  <w:style w:type="paragraph" w:styleId="Header">
    <w:name w:val="header"/>
    <w:aliases w:val="AEMC Header"/>
    <w:link w:val="HeaderChar"/>
    <w:uiPriority w:val="99"/>
    <w:unhideWhenUsed/>
    <w:rsid w:val="00D260FB"/>
    <w:pPr>
      <w:tabs>
        <w:tab w:val="center" w:pos="4513"/>
        <w:tab w:val="right" w:pos="9026"/>
      </w:tabs>
      <w:spacing w:after="0" w:line="180" w:lineRule="atLeast"/>
    </w:pPr>
    <w:rPr>
      <w:rFonts w:cs="Times New Roman (Body CS)"/>
      <w:color w:val="58595B" w:themeColor="accent4"/>
      <w:sz w:val="14"/>
      <w:szCs w:val="17"/>
    </w:rPr>
  </w:style>
  <w:style w:type="character" w:customStyle="1" w:styleId="HeaderChar">
    <w:name w:val="Header Char"/>
    <w:aliases w:val="AEMC Header Char"/>
    <w:basedOn w:val="DefaultParagraphFont"/>
    <w:link w:val="Header"/>
    <w:uiPriority w:val="99"/>
    <w:rsid w:val="00D260FB"/>
    <w:rPr>
      <w:rFonts w:cs="Times New Roman (Body CS)"/>
      <w:color w:val="58595B" w:themeColor="accent4"/>
      <w:sz w:val="14"/>
      <w:szCs w:val="17"/>
    </w:rPr>
  </w:style>
  <w:style w:type="paragraph" w:styleId="Footer">
    <w:name w:val="footer"/>
    <w:aliases w:val="AEMC Footer"/>
    <w:link w:val="FooterChar"/>
    <w:uiPriority w:val="99"/>
    <w:unhideWhenUsed/>
    <w:rsid w:val="00F65DFD"/>
    <w:pPr>
      <w:tabs>
        <w:tab w:val="center" w:pos="4513"/>
        <w:tab w:val="right" w:pos="9026"/>
      </w:tabs>
      <w:spacing w:after="0" w:line="180" w:lineRule="atLeast"/>
      <w:jc w:val="right"/>
    </w:pPr>
    <w:rPr>
      <w:caps/>
      <w:color w:val="58595B" w:themeColor="accent4"/>
      <w:sz w:val="14"/>
      <w:szCs w:val="14"/>
    </w:rPr>
  </w:style>
  <w:style w:type="character" w:customStyle="1" w:styleId="FooterChar">
    <w:name w:val="Footer Char"/>
    <w:aliases w:val="AEMC Footer Char"/>
    <w:basedOn w:val="DefaultParagraphFont"/>
    <w:link w:val="Footer"/>
    <w:uiPriority w:val="99"/>
    <w:rsid w:val="00F65DFD"/>
    <w:rPr>
      <w:caps/>
      <w:color w:val="58595B" w:themeColor="accent4"/>
      <w:sz w:val="14"/>
      <w:szCs w:val="14"/>
    </w:rPr>
  </w:style>
  <w:style w:type="paragraph" w:customStyle="1" w:styleId="AEMCHeaderL4">
    <w:name w:val="AEMC Header L4"/>
    <w:basedOn w:val="AEMCBodyCopy"/>
    <w:next w:val="AEMCBodyCopy"/>
    <w:qFormat/>
    <w:rsid w:val="004E4060"/>
    <w:pPr>
      <w:spacing w:before="300" w:line="260" w:lineRule="atLeast"/>
    </w:pPr>
    <w:rPr>
      <w:rFonts w:cs="Times New Roman (Body CS)"/>
      <w:caps/>
      <w:color w:val="00A8E5" w:themeColor="accent1"/>
      <w:sz w:val="22"/>
      <w:szCs w:val="24"/>
    </w:rPr>
  </w:style>
  <w:style w:type="paragraph" w:styleId="BalloonText">
    <w:name w:val="Balloon Text"/>
    <w:basedOn w:val="Normal"/>
    <w:link w:val="BalloonTextChar"/>
    <w:uiPriority w:val="99"/>
    <w:semiHidden/>
    <w:unhideWhenUsed/>
    <w:rsid w:val="000D760A"/>
    <w:pPr>
      <w:spacing w:after="0"/>
    </w:pPr>
    <w:rPr>
      <w:rFonts w:ascii="Tahoma" w:hAnsi="Tahoma" w:cs="Tahoma"/>
      <w:sz w:val="16"/>
      <w:szCs w:val="16"/>
    </w:rPr>
  </w:style>
  <w:style w:type="table" w:styleId="TableGrid">
    <w:name w:val="Table Grid"/>
    <w:basedOn w:val="TableNormal"/>
    <w:uiPriority w:val="39"/>
    <w:rsid w:val="00B875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MCHeaderL2">
    <w:name w:val="AEMC Header L2"/>
    <w:basedOn w:val="AEMCBodyCopy"/>
    <w:next w:val="AEMCBodyCopy"/>
    <w:qFormat/>
    <w:rsid w:val="0015555C"/>
    <w:pPr>
      <w:spacing w:after="300" w:line="420" w:lineRule="exact"/>
    </w:pPr>
    <w:rPr>
      <w:rFonts w:cs="Times New Roman (Body CS)"/>
      <w:caps/>
      <w:color w:val="58595B" w:themeColor="accent4"/>
      <w:sz w:val="36"/>
      <w:szCs w:val="28"/>
    </w:rPr>
  </w:style>
  <w:style w:type="character" w:styleId="PageNumber">
    <w:name w:val="page number"/>
    <w:basedOn w:val="DefaultParagraphFont"/>
    <w:uiPriority w:val="99"/>
    <w:semiHidden/>
    <w:unhideWhenUsed/>
    <w:rsid w:val="00F4268E"/>
  </w:style>
  <w:style w:type="paragraph" w:customStyle="1" w:styleId="AEMCBodyCopyNumberedList02">
    <w:name w:val="AEMC Body Copy Numbered List 02"/>
    <w:basedOn w:val="AEMCBodyCopy"/>
    <w:qFormat/>
    <w:rsid w:val="003332FA"/>
    <w:pPr>
      <w:numPr>
        <w:numId w:val="1"/>
      </w:numPr>
    </w:pPr>
  </w:style>
  <w:style w:type="paragraph" w:customStyle="1" w:styleId="AEMCBodyCopyNumberedList01">
    <w:name w:val="AEMC Body Copy Numbered List 01"/>
    <w:basedOn w:val="AEMCBodyCopy"/>
    <w:qFormat/>
    <w:rsid w:val="003332FA"/>
    <w:pPr>
      <w:numPr>
        <w:numId w:val="2"/>
      </w:numPr>
      <w:contextualSpacing/>
    </w:pPr>
  </w:style>
  <w:style w:type="paragraph" w:customStyle="1" w:styleId="AEMCBodyCopyBold">
    <w:name w:val="AEMC Body Copy Bold"/>
    <w:basedOn w:val="AEMCBodyCopy"/>
    <w:qFormat/>
    <w:rsid w:val="003332FA"/>
    <w:rPr>
      <w:b/>
    </w:rPr>
  </w:style>
  <w:style w:type="paragraph" w:customStyle="1" w:styleId="AEMCTableBodyCopyNumbers">
    <w:name w:val="AEMC Table Body Copy Numbers"/>
    <w:basedOn w:val="AEMCTableBodyCopy"/>
    <w:qFormat/>
    <w:rsid w:val="0015555C"/>
    <w:pPr>
      <w:numPr>
        <w:numId w:val="6"/>
      </w:numPr>
    </w:pPr>
  </w:style>
  <w:style w:type="paragraph" w:customStyle="1" w:styleId="AEMCBodyCopyItalics">
    <w:name w:val="AEMC Body Copy Italics"/>
    <w:basedOn w:val="AEMCBodyCopy"/>
    <w:qFormat/>
    <w:rsid w:val="003332FA"/>
    <w:rPr>
      <w:i/>
    </w:rPr>
  </w:style>
  <w:style w:type="paragraph" w:styleId="NormalWeb">
    <w:name w:val="Normal (Web)"/>
    <w:basedOn w:val="Normal"/>
    <w:uiPriority w:val="99"/>
    <w:semiHidden/>
    <w:unhideWhenUsed/>
    <w:rsid w:val="001F3512"/>
    <w:pPr>
      <w:spacing w:before="100" w:beforeAutospacing="1" w:after="100" w:afterAutospacing="1"/>
    </w:pPr>
    <w:rPr>
      <w:rFonts w:ascii="Times New Roman" w:eastAsiaTheme="minorEastAsia" w:hAnsi="Times New Roman" w:cs="Times New Roman"/>
      <w:sz w:val="24"/>
      <w:szCs w:val="24"/>
      <w:lang w:val="en-US"/>
    </w:rPr>
  </w:style>
  <w:style w:type="character" w:styleId="Hyperlink">
    <w:name w:val="Hyperlink"/>
    <w:aliases w:val="AEMC Hyperlink"/>
    <w:uiPriority w:val="99"/>
    <w:unhideWhenUsed/>
    <w:rsid w:val="00E768E2"/>
  </w:style>
  <w:style w:type="character" w:customStyle="1" w:styleId="BalloonTextChar">
    <w:name w:val="Balloon Text Char"/>
    <w:basedOn w:val="DefaultParagraphFont"/>
    <w:link w:val="BalloonText"/>
    <w:uiPriority w:val="99"/>
    <w:semiHidden/>
    <w:rsid w:val="000D760A"/>
    <w:rPr>
      <w:rFonts w:ascii="Tahoma" w:hAnsi="Tahoma" w:cs="Tahoma"/>
      <w:sz w:val="16"/>
      <w:szCs w:val="16"/>
    </w:rPr>
  </w:style>
  <w:style w:type="character" w:styleId="CommentReference">
    <w:name w:val="annotation reference"/>
    <w:basedOn w:val="DefaultParagraphFont"/>
    <w:uiPriority w:val="99"/>
    <w:semiHidden/>
    <w:unhideWhenUsed/>
    <w:rsid w:val="00EB5C78"/>
    <w:rPr>
      <w:sz w:val="16"/>
      <w:szCs w:val="16"/>
    </w:rPr>
  </w:style>
  <w:style w:type="paragraph" w:styleId="CommentText">
    <w:name w:val="annotation text"/>
    <w:basedOn w:val="Normal"/>
    <w:link w:val="CommentTextChar"/>
    <w:uiPriority w:val="99"/>
    <w:semiHidden/>
    <w:unhideWhenUsed/>
    <w:rsid w:val="00EB5C78"/>
    <w:rPr>
      <w:sz w:val="20"/>
      <w:szCs w:val="20"/>
    </w:rPr>
  </w:style>
  <w:style w:type="character" w:customStyle="1" w:styleId="CommentTextChar">
    <w:name w:val="Comment Text Char"/>
    <w:basedOn w:val="DefaultParagraphFont"/>
    <w:link w:val="CommentText"/>
    <w:uiPriority w:val="99"/>
    <w:semiHidden/>
    <w:rsid w:val="00EB5C78"/>
    <w:rPr>
      <w:sz w:val="20"/>
      <w:szCs w:val="20"/>
    </w:rPr>
  </w:style>
  <w:style w:type="paragraph" w:styleId="CommentSubject">
    <w:name w:val="annotation subject"/>
    <w:basedOn w:val="CommentText"/>
    <w:next w:val="CommentText"/>
    <w:link w:val="CommentSubjectChar"/>
    <w:uiPriority w:val="99"/>
    <w:semiHidden/>
    <w:unhideWhenUsed/>
    <w:rsid w:val="00D816A9"/>
    <w:rPr>
      <w:b/>
      <w:bCs/>
    </w:rPr>
  </w:style>
  <w:style w:type="character" w:customStyle="1" w:styleId="CommentSubjectChar">
    <w:name w:val="Comment Subject Char"/>
    <w:basedOn w:val="CommentTextChar"/>
    <w:link w:val="CommentSubject"/>
    <w:uiPriority w:val="99"/>
    <w:semiHidden/>
    <w:rsid w:val="00D816A9"/>
    <w:rPr>
      <w:b/>
      <w:bCs/>
      <w:sz w:val="20"/>
      <w:szCs w:val="20"/>
    </w:rPr>
  </w:style>
  <w:style w:type="paragraph" w:styleId="BodyText">
    <w:name w:val="Body Text"/>
    <w:basedOn w:val="Normal"/>
    <w:link w:val="BodyTextChar"/>
    <w:uiPriority w:val="99"/>
    <w:semiHidden/>
    <w:unhideWhenUsed/>
    <w:rsid w:val="00403830"/>
  </w:style>
  <w:style w:type="character" w:customStyle="1" w:styleId="BodyTextChar">
    <w:name w:val="Body Text Char"/>
    <w:basedOn w:val="DefaultParagraphFont"/>
    <w:link w:val="BodyText"/>
    <w:uiPriority w:val="99"/>
    <w:semiHidden/>
    <w:rsid w:val="00403830"/>
    <w:rPr>
      <w:sz w:val="17"/>
    </w:rPr>
  </w:style>
  <w:style w:type="paragraph" w:styleId="Revision">
    <w:name w:val="Revision"/>
    <w:hidden/>
    <w:uiPriority w:val="99"/>
    <w:semiHidden/>
    <w:rsid w:val="00E05D2F"/>
    <w:pPr>
      <w:spacing w:after="0" w:line="240" w:lineRule="auto"/>
    </w:pPr>
    <w:rPr>
      <w:sz w:val="17"/>
    </w:rPr>
  </w:style>
  <w:style w:type="table" w:customStyle="1" w:styleId="GridTable4-Accent31">
    <w:name w:val="Grid Table 4 - Accent 31"/>
    <w:basedOn w:val="TableNormal"/>
    <w:uiPriority w:val="49"/>
    <w:rsid w:val="0098086A"/>
    <w:pPr>
      <w:spacing w:after="0" w:line="240" w:lineRule="auto"/>
    </w:pPr>
    <w:tblPr>
      <w:tblStyleRowBandSize w:val="1"/>
      <w:tblStyleColBandSize w:val="1"/>
      <w:tblBorders>
        <w:top w:val="single" w:sz="4" w:space="0" w:color="D8F1FA" w:themeColor="accent3" w:themeTint="99"/>
        <w:left w:val="single" w:sz="4" w:space="0" w:color="D8F1FA" w:themeColor="accent3" w:themeTint="99"/>
        <w:bottom w:val="single" w:sz="4" w:space="0" w:color="D8F1FA" w:themeColor="accent3" w:themeTint="99"/>
        <w:right w:val="single" w:sz="4" w:space="0" w:color="D8F1FA" w:themeColor="accent3" w:themeTint="99"/>
        <w:insideH w:val="single" w:sz="4" w:space="0" w:color="D8F1FA" w:themeColor="accent3" w:themeTint="99"/>
        <w:insideV w:val="single" w:sz="4" w:space="0" w:color="D8F1FA" w:themeColor="accent3" w:themeTint="99"/>
      </w:tblBorders>
    </w:tblPr>
    <w:tblStylePr w:type="firstRow">
      <w:rPr>
        <w:b/>
        <w:bCs/>
        <w:color w:val="000000" w:themeColor="background1"/>
      </w:rPr>
      <w:tblPr/>
      <w:tcPr>
        <w:tcBorders>
          <w:top w:val="single" w:sz="4" w:space="0" w:color="BFE9F8" w:themeColor="accent3"/>
          <w:left w:val="single" w:sz="4" w:space="0" w:color="BFE9F8" w:themeColor="accent3"/>
          <w:bottom w:val="single" w:sz="4" w:space="0" w:color="BFE9F8" w:themeColor="accent3"/>
          <w:right w:val="single" w:sz="4" w:space="0" w:color="BFE9F8" w:themeColor="accent3"/>
          <w:insideH w:val="nil"/>
          <w:insideV w:val="nil"/>
        </w:tcBorders>
        <w:shd w:val="clear" w:color="auto" w:fill="BFE9F8" w:themeFill="accent3"/>
      </w:tcPr>
    </w:tblStylePr>
    <w:tblStylePr w:type="lastRow">
      <w:rPr>
        <w:b/>
        <w:bCs/>
      </w:rPr>
      <w:tblPr/>
      <w:tcPr>
        <w:tcBorders>
          <w:top w:val="double" w:sz="4" w:space="0" w:color="BFE9F8" w:themeColor="accent3"/>
        </w:tcBorders>
      </w:tcPr>
    </w:tblStylePr>
    <w:tblStylePr w:type="firstCol">
      <w:rPr>
        <w:b/>
        <w:bCs/>
      </w:rPr>
    </w:tblStylePr>
    <w:tblStylePr w:type="lastCol">
      <w:rPr>
        <w:b/>
        <w:bCs/>
      </w:rPr>
    </w:tblStylePr>
    <w:tblStylePr w:type="band1Vert">
      <w:tblPr/>
      <w:tcPr>
        <w:shd w:val="clear" w:color="auto" w:fill="F2FAFD" w:themeFill="accent3" w:themeFillTint="33"/>
      </w:tcPr>
    </w:tblStylePr>
    <w:tblStylePr w:type="band1Horz">
      <w:tblPr/>
      <w:tcPr>
        <w:shd w:val="clear" w:color="auto" w:fill="F2FAFD" w:themeFill="accent3" w:themeFillTint="33"/>
      </w:tcPr>
    </w:tblStylePr>
  </w:style>
  <w:style w:type="table" w:customStyle="1" w:styleId="GridTable4-Accent61">
    <w:name w:val="Grid Table 4 - Accent 61"/>
    <w:basedOn w:val="TableNormal"/>
    <w:uiPriority w:val="49"/>
    <w:rsid w:val="0098086A"/>
    <w:pPr>
      <w:spacing w:after="0" w:line="240" w:lineRule="auto"/>
    </w:pPr>
    <w:tblPr>
      <w:tblStyleRowBandSize w:val="1"/>
      <w:tblStyleColBandSize w:val="1"/>
      <w:tblBorders>
        <w:top w:val="single" w:sz="4" w:space="0" w:color="E5E6E6" w:themeColor="accent6" w:themeTint="99"/>
        <w:left w:val="single" w:sz="4" w:space="0" w:color="E5E6E6" w:themeColor="accent6" w:themeTint="99"/>
        <w:bottom w:val="single" w:sz="4" w:space="0" w:color="E5E6E6" w:themeColor="accent6" w:themeTint="99"/>
        <w:right w:val="single" w:sz="4" w:space="0" w:color="E5E6E6" w:themeColor="accent6" w:themeTint="99"/>
        <w:insideH w:val="single" w:sz="4" w:space="0" w:color="E5E6E6" w:themeColor="accent6" w:themeTint="99"/>
        <w:insideV w:val="single" w:sz="4" w:space="0" w:color="E5E6E6" w:themeColor="accent6" w:themeTint="99"/>
      </w:tblBorders>
    </w:tblPr>
    <w:tblStylePr w:type="firstRow">
      <w:rPr>
        <w:b/>
        <w:bCs/>
        <w:color w:val="000000" w:themeColor="background1"/>
      </w:rPr>
      <w:tblPr/>
      <w:tcPr>
        <w:tcBorders>
          <w:top w:val="single" w:sz="4" w:space="0" w:color="D5D6D6" w:themeColor="accent6"/>
          <w:left w:val="single" w:sz="4" w:space="0" w:color="D5D6D6" w:themeColor="accent6"/>
          <w:bottom w:val="single" w:sz="4" w:space="0" w:color="D5D6D6" w:themeColor="accent6"/>
          <w:right w:val="single" w:sz="4" w:space="0" w:color="D5D6D6" w:themeColor="accent6"/>
          <w:insideH w:val="nil"/>
          <w:insideV w:val="nil"/>
        </w:tcBorders>
        <w:shd w:val="clear" w:color="auto" w:fill="D5D6D6" w:themeFill="accent6"/>
      </w:tcPr>
    </w:tblStylePr>
    <w:tblStylePr w:type="lastRow">
      <w:rPr>
        <w:b/>
        <w:bCs/>
      </w:rPr>
      <w:tblPr/>
      <w:tcPr>
        <w:tcBorders>
          <w:top w:val="double" w:sz="4" w:space="0" w:color="D5D6D6" w:themeColor="accent6"/>
        </w:tcBorders>
      </w:tcPr>
    </w:tblStylePr>
    <w:tblStylePr w:type="firstCol">
      <w:rPr>
        <w:b/>
        <w:bCs/>
      </w:rPr>
    </w:tblStylePr>
    <w:tblStylePr w:type="lastCol">
      <w:rPr>
        <w:b/>
        <w:bCs/>
      </w:rPr>
    </w:tblStylePr>
    <w:tblStylePr w:type="band1Vert">
      <w:tblPr/>
      <w:tcPr>
        <w:shd w:val="clear" w:color="auto" w:fill="F6F6F6" w:themeFill="accent6" w:themeFillTint="33"/>
      </w:tcPr>
    </w:tblStylePr>
    <w:tblStylePr w:type="band1Horz">
      <w:tblPr/>
      <w:tcPr>
        <w:shd w:val="clear" w:color="auto" w:fill="F6F6F6" w:themeFill="accent6" w:themeFillTint="33"/>
      </w:tcPr>
    </w:tblStylePr>
  </w:style>
  <w:style w:type="paragraph" w:customStyle="1" w:styleId="AEMCTableSource">
    <w:name w:val="AEMC Table Source"/>
    <w:basedOn w:val="AEMCBodyCopy"/>
    <w:qFormat/>
    <w:rsid w:val="00DB0F04"/>
    <w:pPr>
      <w:spacing w:before="100" w:after="0" w:line="160" w:lineRule="atLeast"/>
    </w:pPr>
    <w:rPr>
      <w:sz w:val="14"/>
      <w:szCs w:val="14"/>
    </w:rPr>
  </w:style>
  <w:style w:type="paragraph" w:customStyle="1" w:styleId="AEMCHEADERL1">
    <w:name w:val="AEMC HEADER L1"/>
    <w:basedOn w:val="Header"/>
    <w:next w:val="AEMCHeaderL2"/>
    <w:qFormat/>
    <w:rsid w:val="00056E2E"/>
    <w:pPr>
      <w:spacing w:line="500" w:lineRule="exact"/>
      <w:ind w:right="794"/>
    </w:pPr>
    <w:rPr>
      <w:b/>
      <w:noProof/>
      <w:color w:val="00A8E5" w:themeColor="accent1"/>
      <w:sz w:val="42"/>
      <w:szCs w:val="34"/>
      <w:lang w:eastAsia="en-GB"/>
    </w:rPr>
  </w:style>
  <w:style w:type="paragraph" w:customStyle="1" w:styleId="AEMCTableNote">
    <w:name w:val="AEMC Table Note"/>
    <w:basedOn w:val="AEMCTableSource"/>
    <w:next w:val="AEMCBodyCopy"/>
    <w:qFormat/>
    <w:rsid w:val="00A85F9E"/>
    <w:pPr>
      <w:spacing w:before="40" w:after="160"/>
    </w:pPr>
  </w:style>
  <w:style w:type="paragraph" w:customStyle="1" w:styleId="AEMCHeaderL3">
    <w:name w:val="AEMC Header L3"/>
    <w:basedOn w:val="AEMCHeaderL4"/>
    <w:qFormat/>
    <w:rsid w:val="004E4060"/>
    <w:pPr>
      <w:spacing w:before="0"/>
    </w:pPr>
    <w:rPr>
      <w:b/>
    </w:rPr>
  </w:style>
  <w:style w:type="paragraph" w:customStyle="1" w:styleId="AEMCTableBodyCopyLetters">
    <w:name w:val="AEMC Table Body Copy Letters"/>
    <w:basedOn w:val="AEMCTableBodyCopy"/>
    <w:qFormat/>
    <w:rsid w:val="0015555C"/>
    <w:pPr>
      <w:numPr>
        <w:numId w:val="7"/>
      </w:numPr>
    </w:pPr>
  </w:style>
  <w:style w:type="paragraph" w:styleId="FootnoteText">
    <w:name w:val="footnote text"/>
    <w:basedOn w:val="Normal"/>
    <w:link w:val="FootnoteTextChar"/>
    <w:uiPriority w:val="99"/>
    <w:semiHidden/>
    <w:unhideWhenUsed/>
    <w:rsid w:val="00720B1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20B19"/>
    <w:rPr>
      <w:color w:val="000000" w:themeColor="background1"/>
      <w:sz w:val="20"/>
      <w:szCs w:val="20"/>
    </w:rPr>
  </w:style>
  <w:style w:type="character" w:styleId="FootnoteReference">
    <w:name w:val="footnote reference"/>
    <w:basedOn w:val="DefaultParagraphFont"/>
    <w:uiPriority w:val="99"/>
    <w:semiHidden/>
    <w:unhideWhenUsed/>
    <w:rsid w:val="00720B19"/>
    <w:rPr>
      <w:vertAlign w:val="superscript"/>
    </w:rPr>
  </w:style>
  <w:style w:type="paragraph" w:customStyle="1" w:styleId="AEMCFootnoteBodyCopy">
    <w:name w:val="AEMC Footnote Body Copy"/>
    <w:basedOn w:val="FootnoteText"/>
    <w:qFormat/>
    <w:rsid w:val="00420D5E"/>
    <w:pPr>
      <w:spacing w:after="20" w:line="160" w:lineRule="exact"/>
      <w:ind w:left="113" w:hanging="113"/>
    </w:pPr>
    <w:rPr>
      <w:sz w:val="14"/>
      <w:szCs w:val="14"/>
    </w:rPr>
  </w:style>
  <w:style w:type="paragraph" w:customStyle="1" w:styleId="AEMCFootnoteBullets">
    <w:name w:val="AEMC Footnote Bullets"/>
    <w:basedOn w:val="AEMCFootnoteBodyCopy"/>
    <w:qFormat/>
    <w:rsid w:val="004D5391"/>
    <w:pPr>
      <w:numPr>
        <w:numId w:val="3"/>
      </w:numPr>
    </w:pPr>
    <w:rPr>
      <w:lang w:val="en-AU"/>
    </w:rPr>
  </w:style>
  <w:style w:type="paragraph" w:customStyle="1" w:styleId="AEMCHeaderL5">
    <w:name w:val="AEMC Header L5"/>
    <w:basedOn w:val="AEMCBodyCopy"/>
    <w:qFormat/>
    <w:rsid w:val="0015555C"/>
    <w:pPr>
      <w:spacing w:before="300"/>
    </w:pPr>
    <w:rPr>
      <w:rFonts w:cs="Times New Roman (Body CS)"/>
      <w:caps/>
      <w:color w:val="58595B" w:themeColor="accent4"/>
    </w:rPr>
  </w:style>
  <w:style w:type="paragraph" w:customStyle="1" w:styleId="AEMCBodyCopyNumberedList03">
    <w:name w:val="AEMC Body Copy Numbered List 03"/>
    <w:basedOn w:val="AEMCBodyCopy"/>
    <w:qFormat/>
    <w:rsid w:val="003332FA"/>
    <w:pPr>
      <w:numPr>
        <w:numId w:val="4"/>
      </w:numPr>
      <w:contextualSpacing/>
    </w:pPr>
  </w:style>
  <w:style w:type="paragraph" w:customStyle="1" w:styleId="AEMCBodyCopyListBullets">
    <w:name w:val="AEMC Body Copy List Bullets"/>
    <w:basedOn w:val="AEMCBodyCopy"/>
    <w:qFormat/>
    <w:rsid w:val="003332FA"/>
    <w:pPr>
      <w:numPr>
        <w:numId w:val="5"/>
      </w:numPr>
      <w:contextualSpacing/>
    </w:pPr>
  </w:style>
  <w:style w:type="paragraph" w:customStyle="1" w:styleId="AEMCTableBodyCopy">
    <w:name w:val="AEMC Table Body Copy"/>
    <w:basedOn w:val="AEMCTableCopySubmitterDetails"/>
    <w:qFormat/>
    <w:rsid w:val="0000465F"/>
    <w:pPr>
      <w:spacing w:before="60" w:after="60" w:line="220" w:lineRule="exact"/>
    </w:pPr>
    <w:rPr>
      <w:sz w:val="18"/>
      <w:szCs w:val="18"/>
    </w:rPr>
  </w:style>
  <w:style w:type="paragraph" w:customStyle="1" w:styleId="AEMCDetailsCopyBold">
    <w:name w:val="AEMC Details Copy Bold"/>
    <w:basedOn w:val="AEMCBodyCopyBold"/>
    <w:next w:val="Normal"/>
    <w:qFormat/>
    <w:rsid w:val="002352FA"/>
    <w:pPr>
      <w:spacing w:after="0"/>
    </w:pPr>
    <w:rPr>
      <w:color w:val="58595B" w:themeColor="accent4"/>
    </w:rPr>
  </w:style>
  <w:style w:type="paragraph" w:customStyle="1" w:styleId="AEMCBodyCopyIntroPara">
    <w:name w:val="AEMC Body Copy (Intro Para)"/>
    <w:basedOn w:val="AEMCBodyCopy"/>
    <w:qFormat/>
    <w:rsid w:val="0015555C"/>
    <w:pPr>
      <w:spacing w:after="400"/>
    </w:pPr>
  </w:style>
  <w:style w:type="paragraph" w:customStyle="1" w:styleId="AEMCTableCopySubmitterDetails">
    <w:name w:val="AEMC Table Copy (Submitter Details)"/>
    <w:basedOn w:val="AEMCBodyCopy"/>
    <w:qFormat/>
    <w:rsid w:val="000C745C"/>
    <w:pPr>
      <w:spacing w:before="100" w:line="240" w:lineRule="exact"/>
    </w:pPr>
    <w:rPr>
      <w:sz w:val="16"/>
      <w:szCs w:val="16"/>
    </w:rPr>
  </w:style>
  <w:style w:type="paragraph" w:customStyle="1" w:styleId="Default">
    <w:name w:val="Default"/>
    <w:rsid w:val="00D40E7D"/>
    <w:pPr>
      <w:autoSpaceDE w:val="0"/>
      <w:autoSpaceDN w:val="0"/>
      <w:adjustRightInd w:val="0"/>
      <w:spacing w:after="0" w:line="240" w:lineRule="auto"/>
    </w:pPr>
    <w:rPr>
      <w:rFonts w:ascii="CIKDM C+ Tahoma" w:hAnsi="CIKDM C+ Tahoma" w:cs="CIKDM C+ Tahoma"/>
      <w:color w:val="000000"/>
      <w:sz w:val="24"/>
      <w:szCs w:val="24"/>
      <w:lang w:val="en-AU"/>
    </w:rPr>
  </w:style>
  <w:style w:type="character" w:styleId="UnresolvedMention">
    <w:name w:val="Unresolved Mention"/>
    <w:basedOn w:val="DefaultParagraphFont"/>
    <w:uiPriority w:val="99"/>
    <w:unhideWhenUsed/>
    <w:rsid w:val="006C53C7"/>
    <w:rPr>
      <w:color w:val="605E5C"/>
      <w:shd w:val="clear" w:color="auto" w:fill="E1DFDD"/>
    </w:rPr>
  </w:style>
  <w:style w:type="character" w:styleId="Mention">
    <w:name w:val="Mention"/>
    <w:basedOn w:val="DefaultParagraphFont"/>
    <w:uiPriority w:val="99"/>
    <w:unhideWhenUsed/>
    <w:rsid w:val="006C53C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703640">
      <w:bodyDiv w:val="1"/>
      <w:marLeft w:val="0"/>
      <w:marRight w:val="0"/>
      <w:marTop w:val="0"/>
      <w:marBottom w:val="0"/>
      <w:divBdr>
        <w:top w:val="none" w:sz="0" w:space="0" w:color="auto"/>
        <w:left w:val="none" w:sz="0" w:space="0" w:color="auto"/>
        <w:bottom w:val="none" w:sz="0" w:space="0" w:color="auto"/>
        <w:right w:val="none" w:sz="0" w:space="0" w:color="auto"/>
      </w:divBdr>
    </w:div>
    <w:div w:id="431779840">
      <w:bodyDiv w:val="1"/>
      <w:marLeft w:val="0"/>
      <w:marRight w:val="0"/>
      <w:marTop w:val="0"/>
      <w:marBottom w:val="0"/>
      <w:divBdr>
        <w:top w:val="none" w:sz="0" w:space="0" w:color="auto"/>
        <w:left w:val="none" w:sz="0" w:space="0" w:color="auto"/>
        <w:bottom w:val="none" w:sz="0" w:space="0" w:color="auto"/>
        <w:right w:val="none" w:sz="0" w:space="0" w:color="auto"/>
      </w:divBdr>
    </w:div>
    <w:div w:id="598024829">
      <w:bodyDiv w:val="1"/>
      <w:marLeft w:val="0"/>
      <w:marRight w:val="0"/>
      <w:marTop w:val="0"/>
      <w:marBottom w:val="0"/>
      <w:divBdr>
        <w:top w:val="none" w:sz="0" w:space="0" w:color="auto"/>
        <w:left w:val="none" w:sz="0" w:space="0" w:color="auto"/>
        <w:bottom w:val="none" w:sz="0" w:space="0" w:color="auto"/>
        <w:right w:val="none" w:sz="0" w:space="0" w:color="auto"/>
      </w:divBdr>
    </w:div>
    <w:div w:id="620496850">
      <w:bodyDiv w:val="1"/>
      <w:marLeft w:val="0"/>
      <w:marRight w:val="0"/>
      <w:marTop w:val="0"/>
      <w:marBottom w:val="0"/>
      <w:divBdr>
        <w:top w:val="none" w:sz="0" w:space="0" w:color="auto"/>
        <w:left w:val="none" w:sz="0" w:space="0" w:color="auto"/>
        <w:bottom w:val="none" w:sz="0" w:space="0" w:color="auto"/>
        <w:right w:val="none" w:sz="0" w:space="0" w:color="auto"/>
      </w:divBdr>
      <w:divsChild>
        <w:div w:id="190534216">
          <w:marLeft w:val="0"/>
          <w:marRight w:val="0"/>
          <w:marTop w:val="0"/>
          <w:marBottom w:val="0"/>
          <w:divBdr>
            <w:top w:val="none" w:sz="0" w:space="0" w:color="auto"/>
            <w:left w:val="none" w:sz="0" w:space="0" w:color="auto"/>
            <w:bottom w:val="none" w:sz="0" w:space="0" w:color="auto"/>
            <w:right w:val="none" w:sz="0" w:space="0" w:color="auto"/>
          </w:divBdr>
        </w:div>
      </w:divsChild>
    </w:div>
    <w:div w:id="1231648777">
      <w:bodyDiv w:val="1"/>
      <w:marLeft w:val="0"/>
      <w:marRight w:val="0"/>
      <w:marTop w:val="0"/>
      <w:marBottom w:val="0"/>
      <w:divBdr>
        <w:top w:val="none" w:sz="0" w:space="0" w:color="auto"/>
        <w:left w:val="none" w:sz="0" w:space="0" w:color="auto"/>
        <w:bottom w:val="none" w:sz="0" w:space="0" w:color="auto"/>
        <w:right w:val="none" w:sz="0" w:space="0" w:color="auto"/>
      </w:divBdr>
    </w:div>
    <w:div w:id="1297761507">
      <w:bodyDiv w:val="1"/>
      <w:marLeft w:val="0"/>
      <w:marRight w:val="0"/>
      <w:marTop w:val="0"/>
      <w:marBottom w:val="0"/>
      <w:divBdr>
        <w:top w:val="none" w:sz="0" w:space="0" w:color="auto"/>
        <w:left w:val="none" w:sz="0" w:space="0" w:color="auto"/>
        <w:bottom w:val="none" w:sz="0" w:space="0" w:color="auto"/>
        <w:right w:val="none" w:sz="0" w:space="0" w:color="auto"/>
      </w:divBdr>
    </w:div>
    <w:div w:id="1337884080">
      <w:bodyDiv w:val="1"/>
      <w:marLeft w:val="0"/>
      <w:marRight w:val="0"/>
      <w:marTop w:val="0"/>
      <w:marBottom w:val="0"/>
      <w:divBdr>
        <w:top w:val="none" w:sz="0" w:space="0" w:color="auto"/>
        <w:left w:val="none" w:sz="0" w:space="0" w:color="auto"/>
        <w:bottom w:val="none" w:sz="0" w:space="0" w:color="auto"/>
        <w:right w:val="none" w:sz="0" w:space="0" w:color="auto"/>
      </w:divBdr>
    </w:div>
    <w:div w:id="1426074081">
      <w:bodyDiv w:val="1"/>
      <w:marLeft w:val="0"/>
      <w:marRight w:val="0"/>
      <w:marTop w:val="0"/>
      <w:marBottom w:val="0"/>
      <w:divBdr>
        <w:top w:val="none" w:sz="0" w:space="0" w:color="auto"/>
        <w:left w:val="none" w:sz="0" w:space="0" w:color="auto"/>
        <w:bottom w:val="none" w:sz="0" w:space="0" w:color="auto"/>
        <w:right w:val="none" w:sz="0" w:space="0" w:color="auto"/>
      </w:divBdr>
    </w:div>
    <w:div w:id="1533421206">
      <w:bodyDiv w:val="1"/>
      <w:marLeft w:val="0"/>
      <w:marRight w:val="0"/>
      <w:marTop w:val="0"/>
      <w:marBottom w:val="0"/>
      <w:divBdr>
        <w:top w:val="none" w:sz="0" w:space="0" w:color="auto"/>
        <w:left w:val="none" w:sz="0" w:space="0" w:color="auto"/>
        <w:bottom w:val="none" w:sz="0" w:space="0" w:color="auto"/>
        <w:right w:val="none" w:sz="0" w:space="0" w:color="auto"/>
      </w:divBdr>
    </w:div>
    <w:div w:id="1580603561">
      <w:bodyDiv w:val="1"/>
      <w:marLeft w:val="0"/>
      <w:marRight w:val="0"/>
      <w:marTop w:val="0"/>
      <w:marBottom w:val="0"/>
      <w:divBdr>
        <w:top w:val="none" w:sz="0" w:space="0" w:color="auto"/>
        <w:left w:val="none" w:sz="0" w:space="0" w:color="auto"/>
        <w:bottom w:val="none" w:sz="0" w:space="0" w:color="auto"/>
        <w:right w:val="none" w:sz="0" w:space="0" w:color="auto"/>
      </w:divBdr>
    </w:div>
    <w:div w:id="1695690871">
      <w:bodyDiv w:val="1"/>
      <w:marLeft w:val="0"/>
      <w:marRight w:val="0"/>
      <w:marTop w:val="0"/>
      <w:marBottom w:val="0"/>
      <w:divBdr>
        <w:top w:val="none" w:sz="0" w:space="0" w:color="auto"/>
        <w:left w:val="none" w:sz="0" w:space="0" w:color="auto"/>
        <w:bottom w:val="none" w:sz="0" w:space="0" w:color="auto"/>
        <w:right w:val="none" w:sz="0" w:space="0" w:color="auto"/>
      </w:divBdr>
    </w:div>
    <w:div w:id="1772815535">
      <w:bodyDiv w:val="1"/>
      <w:marLeft w:val="0"/>
      <w:marRight w:val="0"/>
      <w:marTop w:val="0"/>
      <w:marBottom w:val="0"/>
      <w:divBdr>
        <w:top w:val="none" w:sz="0" w:space="0" w:color="auto"/>
        <w:left w:val="none" w:sz="0" w:space="0" w:color="auto"/>
        <w:bottom w:val="none" w:sz="0" w:space="0" w:color="auto"/>
        <w:right w:val="none" w:sz="0" w:space="0" w:color="auto"/>
      </w:divBdr>
    </w:div>
    <w:div w:id="1832988157">
      <w:bodyDiv w:val="1"/>
      <w:marLeft w:val="0"/>
      <w:marRight w:val="0"/>
      <w:marTop w:val="0"/>
      <w:marBottom w:val="0"/>
      <w:divBdr>
        <w:top w:val="none" w:sz="0" w:space="0" w:color="auto"/>
        <w:left w:val="none" w:sz="0" w:space="0" w:color="auto"/>
        <w:bottom w:val="none" w:sz="0" w:space="0" w:color="auto"/>
        <w:right w:val="none" w:sz="0" w:space="0" w:color="auto"/>
      </w:divBdr>
    </w:div>
    <w:div w:id="1893734316">
      <w:bodyDiv w:val="1"/>
      <w:marLeft w:val="0"/>
      <w:marRight w:val="0"/>
      <w:marTop w:val="0"/>
      <w:marBottom w:val="0"/>
      <w:divBdr>
        <w:top w:val="none" w:sz="0" w:space="0" w:color="auto"/>
        <w:left w:val="none" w:sz="0" w:space="0" w:color="auto"/>
        <w:bottom w:val="none" w:sz="0" w:space="0" w:color="auto"/>
        <w:right w:val="none" w:sz="0" w:space="0" w:color="auto"/>
      </w:divBdr>
    </w:div>
    <w:div w:id="1906447766">
      <w:bodyDiv w:val="1"/>
      <w:marLeft w:val="0"/>
      <w:marRight w:val="0"/>
      <w:marTop w:val="0"/>
      <w:marBottom w:val="0"/>
      <w:divBdr>
        <w:top w:val="none" w:sz="0" w:space="0" w:color="auto"/>
        <w:left w:val="none" w:sz="0" w:space="0" w:color="auto"/>
        <w:bottom w:val="none" w:sz="0" w:space="0" w:color="auto"/>
        <w:right w:val="none" w:sz="0" w:space="0" w:color="auto"/>
      </w:divBdr>
    </w:div>
    <w:div w:id="2063821226">
      <w:bodyDiv w:val="1"/>
      <w:marLeft w:val="0"/>
      <w:marRight w:val="0"/>
      <w:marTop w:val="0"/>
      <w:marBottom w:val="0"/>
      <w:divBdr>
        <w:top w:val="none" w:sz="0" w:space="0" w:color="auto"/>
        <w:left w:val="none" w:sz="0" w:space="0" w:color="auto"/>
        <w:bottom w:val="none" w:sz="0" w:space="0" w:color="auto"/>
        <w:right w:val="none" w:sz="0" w:space="0" w:color="auto"/>
      </w:divBdr>
    </w:div>
    <w:div w:id="211119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a.moraes\AppData\Roaming\Microsoft\Templates\TRIM\TRIM%20Administration%20-%20Templates%20-%20Communication\Stakeholder%20Submissions%20Template.DOTX" TargetMode="External"/></Relationships>
</file>

<file path=word/theme/theme1.xml><?xml version="1.0" encoding="utf-8"?>
<a:theme xmlns:a="http://schemas.openxmlformats.org/drawingml/2006/main" name="Office Theme">
  <a:themeElements>
    <a:clrScheme name="AEMC">
      <a:dk1>
        <a:srgbClr val="FFFFFF"/>
      </a:dk1>
      <a:lt1>
        <a:srgbClr val="000000"/>
      </a:lt1>
      <a:dk2>
        <a:srgbClr val="FFFFFF"/>
      </a:dk2>
      <a:lt2>
        <a:srgbClr val="000000"/>
      </a:lt2>
      <a:accent1>
        <a:srgbClr val="00A8E5"/>
      </a:accent1>
      <a:accent2>
        <a:srgbClr val="7FD3F2"/>
      </a:accent2>
      <a:accent3>
        <a:srgbClr val="BFE9F8"/>
      </a:accent3>
      <a:accent4>
        <a:srgbClr val="58595B"/>
      </a:accent4>
      <a:accent5>
        <a:srgbClr val="ABACAD"/>
      </a:accent5>
      <a:accent6>
        <a:srgbClr val="D5D6D6"/>
      </a:accent6>
      <a:hlink>
        <a:srgbClr val="000000"/>
      </a:hlink>
      <a:folHlink>
        <a:srgbClr val="000000"/>
      </a:folHlink>
    </a:clrScheme>
    <a:fontScheme name="AEMC">
      <a:majorFont>
        <a:latin typeface="Tahoma"/>
        <a:ea typeface=""/>
        <a:cs typeface=""/>
      </a:majorFont>
      <a:minorFont>
        <a:latin typeface="Tahoma"/>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3"/>
        </a:solidFill>
        <a:ln>
          <a:noFill/>
        </a:ln>
      </a:spPr>
      <a:bodyPr rot="0" spcFirstLastPara="0" vertOverflow="overflow" horzOverflow="overflow" vert="horz" wrap="square" lIns="91440" tIns="180000" rIns="91440" bIns="108000" numCol="1" spcCol="0" rtlCol="0" fromWordArt="0" anchor="t"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526e2b6-cea0-4210-9c08-92e1d8124d23">
      <UserInfo>
        <DisplayName>James Tyrrell</DisplayName>
        <AccountId>12</AccountId>
        <AccountType/>
      </UserInfo>
      <UserInfo>
        <DisplayName>Patrick Loughrey</DisplayName>
        <AccountId>24</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A4C6942FD46E14EA729865F24B8B1D0" ma:contentTypeVersion="10" ma:contentTypeDescription="Create a new document." ma:contentTypeScope="" ma:versionID="f0473a54c0f0534e8925176e8428bc4c">
  <xsd:schema xmlns:xsd="http://www.w3.org/2001/XMLSchema" xmlns:xs="http://www.w3.org/2001/XMLSchema" xmlns:p="http://schemas.microsoft.com/office/2006/metadata/properties" xmlns:ns2="2526e2b6-cea0-4210-9c08-92e1d8124d23" xmlns:ns3="20d559a4-e6e1-42f3-8f89-d8b51101bc1c" targetNamespace="http://schemas.microsoft.com/office/2006/metadata/properties" ma:root="true" ma:fieldsID="7446686360227696da3f4edc667ab460" ns2:_="" ns3:_="">
    <xsd:import namespace="2526e2b6-cea0-4210-9c08-92e1d8124d23"/>
    <xsd:import namespace="20d559a4-e6e1-42f3-8f89-d8b51101bc1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26e2b6-cea0-4210-9c08-92e1d8124d2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d559a4-e6e1-42f3-8f89-d8b51101bc1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86D48E65-094A-4F86-8785-0999E0E84A59}">
  <ds:schemaRefs>
    <ds:schemaRef ds:uri="http://schemas.microsoft.com/office/2006/metadata/properties"/>
    <ds:schemaRef ds:uri="http://schemas.microsoft.com/office/infopath/2007/PartnerControls"/>
    <ds:schemaRef ds:uri="2526e2b6-cea0-4210-9c08-92e1d8124d23"/>
  </ds:schemaRefs>
</ds:datastoreItem>
</file>

<file path=customXml/itemProps2.xml><?xml version="1.0" encoding="utf-8"?>
<ds:datastoreItem xmlns:ds="http://schemas.openxmlformats.org/officeDocument/2006/customXml" ds:itemID="{3CD27007-39CA-41CB-8040-FA9BC52FCA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26e2b6-cea0-4210-9c08-92e1d8124d23"/>
    <ds:schemaRef ds:uri="20d559a4-e6e1-42f3-8f89-d8b51101bc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0B07F5-4E6B-435C-A102-51E915233E44}">
  <ds:schemaRefs>
    <ds:schemaRef ds:uri="http://schemas.openxmlformats.org/officeDocument/2006/bibliography"/>
  </ds:schemaRefs>
</ds:datastoreItem>
</file>

<file path=customXml/itemProps4.xml><?xml version="1.0" encoding="utf-8"?>
<ds:datastoreItem xmlns:ds="http://schemas.openxmlformats.org/officeDocument/2006/customXml" ds:itemID="{A257A1C5-159E-4ED0-8819-D0670E2D4F90}">
  <ds:schemaRefs>
    <ds:schemaRef ds:uri="http://schemas.microsoft.com/sharepoint/v3/contenttype/forms"/>
  </ds:schemaRefs>
</ds:datastoreItem>
</file>

<file path=customXml/itemProps5.xml><?xml version="1.0" encoding="utf-8"?>
<ds:datastoreItem xmlns:ds="http://schemas.openxmlformats.org/officeDocument/2006/customXml" ds:itemID="{63DACD40-51A7-4E51-A058-BEC2C7A006C2}">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Stakeholder Submissions Template</Template>
  <TotalTime>309</TotalTime>
  <Pages>8</Pages>
  <Words>1343</Words>
  <Characters>6917</Characters>
  <Application>Microsoft Office Word</Application>
  <DocSecurity>0</DocSecurity>
  <Lines>135</Lines>
  <Paragraphs>54</Paragraphs>
  <ScaleCrop>false</ScaleCrop>
  <HeadingPairs>
    <vt:vector size="2" baseType="variant">
      <vt:variant>
        <vt:lpstr>Title</vt:lpstr>
      </vt:variant>
      <vt:variant>
        <vt:i4>1</vt:i4>
      </vt:variant>
    </vt:vector>
  </HeadingPairs>
  <TitlesOfParts>
    <vt:vector size="1" baseType="lpstr">
      <vt:lpstr>Submissions Template</vt:lpstr>
    </vt:vector>
  </TitlesOfParts>
  <Company>Australian Energy Market Commission</Company>
  <LinksUpToDate>false</LinksUpToDate>
  <CharactersWithSpaces>8206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Submissions Template</dc:title>
  <dc:subject/>
  <dc:creator>Daniela Moraes</dc:creator>
  <cp:keywords/>
  <cp:lastModifiedBy>Harrison Gibbs</cp:lastModifiedBy>
  <cp:revision>588</cp:revision>
  <cp:lastPrinted>2016-04-20T00:54:00Z</cp:lastPrinted>
  <dcterms:created xsi:type="dcterms:W3CDTF">2021-09-23T00:44:00Z</dcterms:created>
  <dcterms:modified xsi:type="dcterms:W3CDTF">2021-10-19T01:29:00Z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0x0101001A4C6942FD46E14EA729865F24B8B1D0</vt:lpwstr>
  </property>
</Properties>
</file>