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1303" w14:textId="7B1FA085" w:rsidR="00CF2D94" w:rsidRPr="00CF2D94" w:rsidRDefault="00541944" w:rsidP="00627B0D">
      <w:pPr>
        <w:pStyle w:val="AEMCHEADERL1"/>
        <w:outlineLvl w:val="0"/>
      </w:pPr>
      <w:r w:rsidRPr="00541944">
        <w:t>ECGS Supplier of last resort mechanism</w:t>
      </w:r>
    </w:p>
    <w:p w14:paraId="066746E4" w14:textId="77777777" w:rsidR="00CF2D94" w:rsidRPr="00F73126" w:rsidRDefault="005E638A" w:rsidP="00627B0D">
      <w:pPr>
        <w:pStyle w:val="AEMCHeaderL2"/>
        <w:outlineLvl w:val="0"/>
        <w:rPr>
          <w:szCs w:val="36"/>
        </w:rPr>
      </w:pPr>
      <w:r>
        <w:t>stakeholder feedback template</w:t>
      </w:r>
    </w:p>
    <w:p w14:paraId="4317426A" w14:textId="77777777" w:rsidR="00DD38E0" w:rsidRDefault="008C6A18" w:rsidP="7FEAF1DB">
      <w:pPr>
        <w:pStyle w:val="AEMCBodyCopyIntroPara"/>
        <w:rPr>
          <w:rStyle w:val="Hyperlink"/>
        </w:rPr>
      </w:pPr>
      <w:r w:rsidRPr="7FEAF1DB">
        <w:rPr>
          <w:rStyle w:val="Hyperlink"/>
        </w:rPr>
        <w:t xml:space="preserve">The template below has been developed to enable stakeholders to provide their feedback on the questions posed in </w:t>
      </w:r>
      <w:r w:rsidR="00C114E7" w:rsidRPr="7FEAF1DB">
        <w:rPr>
          <w:rStyle w:val="Hyperlink"/>
        </w:rPr>
        <w:t>the consultation</w:t>
      </w:r>
      <w:r w:rsidRPr="7FEAF1DB">
        <w:rPr>
          <w:rStyle w:val="Hyperlink"/>
        </w:rPr>
        <w:t xml:space="preserve"> paper and any other issues that they would like to provide feedback on. The AEMC encourages stakeholders to use this template to assist it to consider the views expressed by stakeholders on each issue. Stakeholders should not feel obliged to answer each </w:t>
      </w:r>
      <w:proofErr w:type="gramStart"/>
      <w:r w:rsidRPr="7FEAF1DB">
        <w:rPr>
          <w:rStyle w:val="Hyperlink"/>
        </w:rPr>
        <w:t>question, but</w:t>
      </w:r>
      <w:proofErr w:type="gramEnd"/>
      <w:r w:rsidRPr="7FEAF1DB">
        <w:rPr>
          <w:rStyle w:val="Hyperlink"/>
        </w:rPr>
        <w:t xml:space="preserve"> rather address those issues of particular interest or concern. Further context for the questions can be found in the consultation paper.</w:t>
      </w:r>
    </w:p>
    <w:p w14:paraId="6E5BAF14" w14:textId="77777777" w:rsidR="008C6A18" w:rsidRPr="004E4060" w:rsidRDefault="008C6A18" w:rsidP="004E4060">
      <w:pPr>
        <w:pStyle w:val="AEMCHeaderL3"/>
        <w:rPr>
          <w:rStyle w:val="Hyperlink"/>
        </w:rPr>
      </w:pPr>
      <w:r w:rsidRPr="004E4060">
        <w:rPr>
          <w:rStyle w:val="Hyperlink"/>
        </w:rPr>
        <w:t>SUBMITTER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8C6A18" w:rsidRPr="00A85F9E" w14:paraId="5BE0CF8A" w14:textId="77777777" w:rsidTr="00780BB3">
        <w:tc>
          <w:tcPr>
            <w:tcW w:w="1560" w:type="dxa"/>
          </w:tcPr>
          <w:p w14:paraId="4E58728C" w14:textId="77777777" w:rsidR="008C6A18" w:rsidRPr="00780BB3" w:rsidRDefault="000C745C" w:rsidP="000C745C">
            <w:pPr>
              <w:pStyle w:val="AEMCTableCopySubmitterDetails"/>
              <w:rPr>
                <w:rStyle w:val="Hyperlink"/>
                <w:b/>
              </w:rPr>
            </w:pPr>
            <w:r w:rsidRPr="00780BB3">
              <w:rPr>
                <w:rStyle w:val="Hyperlink"/>
                <w:b/>
              </w:rPr>
              <w:t>ORGANISATION:</w:t>
            </w:r>
          </w:p>
        </w:tc>
        <w:tc>
          <w:tcPr>
            <w:tcW w:w="6361" w:type="dxa"/>
          </w:tcPr>
          <w:p w14:paraId="322F4E6F" w14:textId="77777777" w:rsidR="008C6A18" w:rsidRPr="00785222" w:rsidRDefault="00712806" w:rsidP="00785222">
            <w:pPr>
              <w:pStyle w:val="AEMCTableCopySubmitterDetails"/>
              <w:rPr>
                <w:rStyle w:val="Hyperlink"/>
              </w:rPr>
            </w:pPr>
            <w:r w:rsidRPr="00785222">
              <w:rPr>
                <w:rStyle w:val="Hyperlink"/>
              </w:rPr>
              <w:fldChar w:fldCharType="begin">
                <w:ffData>
                  <w:name w:val="Text1"/>
                  <w:enabled/>
                  <w:calcOnExit w:val="0"/>
                  <w:textInput/>
                </w:ffData>
              </w:fldChar>
            </w:r>
            <w:bookmarkStart w:id="0" w:name="Text1"/>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0"/>
          </w:p>
        </w:tc>
      </w:tr>
      <w:tr w:rsidR="008C6A18" w:rsidRPr="00A85F9E" w14:paraId="02F12F54" w14:textId="77777777" w:rsidTr="00780BB3">
        <w:tc>
          <w:tcPr>
            <w:tcW w:w="1560" w:type="dxa"/>
          </w:tcPr>
          <w:p w14:paraId="5A86CB74" w14:textId="77777777" w:rsidR="008C6A18" w:rsidRPr="00780BB3" w:rsidRDefault="000C745C" w:rsidP="000C745C">
            <w:pPr>
              <w:pStyle w:val="AEMCTableCopySubmitterDetails"/>
              <w:rPr>
                <w:rStyle w:val="Hyperlink"/>
                <w:b/>
              </w:rPr>
            </w:pPr>
            <w:r w:rsidRPr="00780BB3">
              <w:rPr>
                <w:rStyle w:val="Hyperlink"/>
                <w:b/>
              </w:rPr>
              <w:t>CONTACT NAME:</w:t>
            </w:r>
          </w:p>
        </w:tc>
        <w:tc>
          <w:tcPr>
            <w:tcW w:w="6361" w:type="dxa"/>
          </w:tcPr>
          <w:p w14:paraId="003817AE" w14:textId="77777777" w:rsidR="008C6A18" w:rsidRPr="00785222" w:rsidRDefault="00712806" w:rsidP="00785222">
            <w:pPr>
              <w:pStyle w:val="AEMCTableCopySubmitterDetails"/>
              <w:rPr>
                <w:rStyle w:val="Hyperlink"/>
              </w:rPr>
            </w:pPr>
            <w:r w:rsidRPr="00785222">
              <w:rPr>
                <w:rStyle w:val="Hyperlink"/>
              </w:rPr>
              <w:fldChar w:fldCharType="begin">
                <w:ffData>
                  <w:name w:val="Text2"/>
                  <w:enabled/>
                  <w:calcOnExit w:val="0"/>
                  <w:textInput/>
                </w:ffData>
              </w:fldChar>
            </w:r>
            <w:bookmarkStart w:id="1" w:name="Text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1"/>
          </w:p>
        </w:tc>
      </w:tr>
      <w:tr w:rsidR="008C6A18" w:rsidRPr="00A85F9E" w14:paraId="25ACDD3F" w14:textId="77777777" w:rsidTr="00780BB3">
        <w:tc>
          <w:tcPr>
            <w:tcW w:w="1560" w:type="dxa"/>
          </w:tcPr>
          <w:p w14:paraId="79B15712" w14:textId="77777777" w:rsidR="008C6A18" w:rsidRPr="00780BB3" w:rsidRDefault="000C745C" w:rsidP="000C745C">
            <w:pPr>
              <w:pStyle w:val="AEMCTableCopySubmitterDetails"/>
              <w:rPr>
                <w:rStyle w:val="Hyperlink"/>
                <w:b/>
              </w:rPr>
            </w:pPr>
            <w:r w:rsidRPr="00780BB3">
              <w:rPr>
                <w:rStyle w:val="Hyperlink"/>
                <w:b/>
              </w:rPr>
              <w:t>EMAIL:</w:t>
            </w:r>
          </w:p>
        </w:tc>
        <w:tc>
          <w:tcPr>
            <w:tcW w:w="6361" w:type="dxa"/>
          </w:tcPr>
          <w:p w14:paraId="2366468A" w14:textId="77777777" w:rsidR="008C6A18" w:rsidRPr="00785222" w:rsidRDefault="00712806" w:rsidP="00785222">
            <w:pPr>
              <w:pStyle w:val="AEMCTableCopySubmitterDetails"/>
              <w:rPr>
                <w:rStyle w:val="Hyperlink"/>
              </w:rPr>
            </w:pPr>
            <w:r w:rsidRPr="00785222">
              <w:rPr>
                <w:rStyle w:val="Hyperlink"/>
              </w:rPr>
              <w:fldChar w:fldCharType="begin">
                <w:ffData>
                  <w:name w:val="Text3"/>
                  <w:enabled/>
                  <w:calcOnExit w:val="0"/>
                  <w:textInput/>
                </w:ffData>
              </w:fldChar>
            </w:r>
            <w:bookmarkStart w:id="2" w:name="Text3"/>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2"/>
          </w:p>
        </w:tc>
      </w:tr>
      <w:tr w:rsidR="008C6A18" w:rsidRPr="00A85F9E" w14:paraId="5A942EA0" w14:textId="77777777" w:rsidTr="00780BB3">
        <w:tc>
          <w:tcPr>
            <w:tcW w:w="1560" w:type="dxa"/>
          </w:tcPr>
          <w:p w14:paraId="73B08DCE" w14:textId="77777777" w:rsidR="008C6A18" w:rsidRPr="00780BB3" w:rsidRDefault="000C745C" w:rsidP="000C745C">
            <w:pPr>
              <w:pStyle w:val="AEMCTableCopySubmitterDetails"/>
              <w:rPr>
                <w:rStyle w:val="Hyperlink"/>
                <w:b/>
              </w:rPr>
            </w:pPr>
            <w:r w:rsidRPr="00780BB3">
              <w:rPr>
                <w:rStyle w:val="Hyperlink"/>
                <w:b/>
              </w:rPr>
              <w:t>PHONE:</w:t>
            </w:r>
          </w:p>
        </w:tc>
        <w:tc>
          <w:tcPr>
            <w:tcW w:w="6361" w:type="dxa"/>
          </w:tcPr>
          <w:p w14:paraId="573D0275" w14:textId="77777777" w:rsidR="008C6A18" w:rsidRPr="00785222" w:rsidRDefault="00712806" w:rsidP="00785222">
            <w:pPr>
              <w:pStyle w:val="AEMCTableCopySubmitterDetails"/>
              <w:rPr>
                <w:rStyle w:val="Hyperlink"/>
              </w:rPr>
            </w:pPr>
            <w:r w:rsidRPr="00785222">
              <w:rPr>
                <w:rStyle w:val="Hyperlink"/>
              </w:rPr>
              <w:fldChar w:fldCharType="begin">
                <w:ffData>
                  <w:name w:val="Text4"/>
                  <w:enabled/>
                  <w:calcOnExit w:val="0"/>
                  <w:textInput/>
                </w:ffData>
              </w:fldChar>
            </w:r>
            <w:bookmarkStart w:id="3" w:name="Text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3"/>
          </w:p>
        </w:tc>
      </w:tr>
      <w:tr w:rsidR="00C114E7" w:rsidRPr="00A85F9E" w14:paraId="727AFACB" w14:textId="77777777" w:rsidTr="00780BB3">
        <w:tc>
          <w:tcPr>
            <w:tcW w:w="1560" w:type="dxa"/>
          </w:tcPr>
          <w:p w14:paraId="01CD8E17" w14:textId="77777777" w:rsidR="00C114E7" w:rsidRPr="00780BB3" w:rsidRDefault="00C114E7" w:rsidP="000C745C">
            <w:pPr>
              <w:pStyle w:val="AEMCTableCopySubmitterDetails"/>
              <w:rPr>
                <w:rStyle w:val="Hyperlink"/>
                <w:b/>
              </w:rPr>
            </w:pPr>
            <w:r>
              <w:rPr>
                <w:rStyle w:val="Hyperlink"/>
                <w:b/>
              </w:rPr>
              <w:t>DATE</w:t>
            </w:r>
          </w:p>
        </w:tc>
        <w:tc>
          <w:tcPr>
            <w:tcW w:w="6361" w:type="dxa"/>
          </w:tcPr>
          <w:p w14:paraId="45D0B34A" w14:textId="77777777" w:rsidR="00C114E7" w:rsidRPr="00785222" w:rsidRDefault="00C114E7" w:rsidP="00785222">
            <w:pPr>
              <w:pStyle w:val="AEMCTableCopySubmitterDetails"/>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72F43794" w14:textId="77777777" w:rsidR="00C114E7" w:rsidRDefault="00C114E7" w:rsidP="00C114E7">
      <w:pPr>
        <w:pStyle w:val="AEMCHeaderL3"/>
        <w:rPr>
          <w:rStyle w:val="Hyperlink"/>
        </w:rPr>
      </w:pPr>
    </w:p>
    <w:p w14:paraId="1E051018" w14:textId="77777777" w:rsidR="00C114E7" w:rsidRPr="004E4060" w:rsidRDefault="00C114E7" w:rsidP="00C114E7">
      <w:pPr>
        <w:pStyle w:val="AEMCHeaderL3"/>
        <w:rPr>
          <w:rStyle w:val="Hyperlink"/>
        </w:rPr>
      </w:pPr>
      <w:r>
        <w:rPr>
          <w:rStyle w:val="Hyperlink"/>
        </w:rPr>
        <w:t>project</w:t>
      </w:r>
      <w:r w:rsidRPr="004E4060">
        <w:rPr>
          <w:rStyle w:val="Hyperlink"/>
        </w:rPr>
        <w:t xml:space="preserve"> DETAILS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0" w:type="dxa"/>
          <w:right w:w="0" w:type="dxa"/>
        </w:tblCellMar>
        <w:tblLook w:val="04A0" w:firstRow="1" w:lastRow="0" w:firstColumn="1" w:lastColumn="0" w:noHBand="0" w:noVBand="1"/>
      </w:tblPr>
      <w:tblGrid>
        <w:gridCol w:w="1560"/>
        <w:gridCol w:w="6361"/>
      </w:tblGrid>
      <w:tr w:rsidR="00C114E7" w:rsidRPr="00A85F9E" w14:paraId="7FFF2F03" w14:textId="77777777" w:rsidTr="001926E2">
        <w:tc>
          <w:tcPr>
            <w:tcW w:w="1560" w:type="dxa"/>
          </w:tcPr>
          <w:p w14:paraId="43472EC7" w14:textId="11BF00AD" w:rsidR="00C114E7" w:rsidRPr="00780BB3" w:rsidRDefault="00C114E7" w:rsidP="001926E2">
            <w:pPr>
              <w:pStyle w:val="AEMCTableCopySubmitterDetails"/>
              <w:rPr>
                <w:rStyle w:val="Hyperlink"/>
                <w:b/>
              </w:rPr>
            </w:pPr>
            <w:r>
              <w:rPr>
                <w:rStyle w:val="Hyperlink"/>
                <w:b/>
              </w:rPr>
              <w:t>NAME OF RULE CHANGE</w:t>
            </w:r>
            <w:r w:rsidR="00B513DE">
              <w:rPr>
                <w:rStyle w:val="Hyperlink"/>
                <w:b/>
              </w:rPr>
              <w:t xml:space="preserve"> [OR REVIEW]</w:t>
            </w:r>
            <w:r>
              <w:rPr>
                <w:rStyle w:val="Hyperlink"/>
                <w:b/>
              </w:rPr>
              <w:t>:</w:t>
            </w:r>
          </w:p>
        </w:tc>
        <w:tc>
          <w:tcPr>
            <w:tcW w:w="6361" w:type="dxa"/>
          </w:tcPr>
          <w:p w14:paraId="1CDA5BC4" w14:textId="7DE80B7A" w:rsidR="00C114E7" w:rsidRPr="00C114E7" w:rsidRDefault="00EC4CA7" w:rsidP="001926E2">
            <w:pPr>
              <w:pStyle w:val="AEMCTableCopySubmitterDetails"/>
              <w:rPr>
                <w:rStyle w:val="Hyperlink"/>
                <w:b/>
              </w:rPr>
            </w:pPr>
            <w:r>
              <w:rPr>
                <w:rStyle w:val="Hyperlink"/>
                <w:b/>
              </w:rPr>
              <w:t>ECGS Supplier of last resort mechanism</w:t>
            </w:r>
          </w:p>
        </w:tc>
      </w:tr>
      <w:tr w:rsidR="00C114E7" w:rsidRPr="00A85F9E" w14:paraId="5DF2982A" w14:textId="77777777" w:rsidTr="001926E2">
        <w:tc>
          <w:tcPr>
            <w:tcW w:w="1560" w:type="dxa"/>
          </w:tcPr>
          <w:p w14:paraId="7BBB8ADC" w14:textId="77777777" w:rsidR="00C114E7" w:rsidRPr="00780BB3" w:rsidRDefault="00C114E7" w:rsidP="001926E2">
            <w:pPr>
              <w:pStyle w:val="AEMCTableCopySubmitterDetails"/>
              <w:rPr>
                <w:rStyle w:val="Hyperlink"/>
                <w:b/>
              </w:rPr>
            </w:pPr>
            <w:r>
              <w:rPr>
                <w:rStyle w:val="Hyperlink"/>
                <w:b/>
              </w:rPr>
              <w:t>PROJECT CODE:</w:t>
            </w:r>
          </w:p>
        </w:tc>
        <w:tc>
          <w:tcPr>
            <w:tcW w:w="6361" w:type="dxa"/>
          </w:tcPr>
          <w:p w14:paraId="64CB1507" w14:textId="4CFF54D0" w:rsidR="00C114E7" w:rsidRPr="00785222" w:rsidRDefault="00EC4CA7" w:rsidP="001926E2">
            <w:pPr>
              <w:pStyle w:val="AEMCTableCopySubmitterDetails"/>
              <w:rPr>
                <w:rStyle w:val="Hyperlink"/>
              </w:rPr>
            </w:pPr>
            <w:r>
              <w:rPr>
                <w:rStyle w:val="Hyperlink"/>
              </w:rPr>
              <w:t>GRC0077</w:t>
            </w:r>
          </w:p>
        </w:tc>
      </w:tr>
      <w:tr w:rsidR="00C114E7" w:rsidRPr="00A85F9E" w14:paraId="363A9DEF" w14:textId="77777777" w:rsidTr="001926E2">
        <w:tc>
          <w:tcPr>
            <w:tcW w:w="1560" w:type="dxa"/>
          </w:tcPr>
          <w:p w14:paraId="3EC46F4E" w14:textId="4EB468E7" w:rsidR="00C114E7" w:rsidRPr="00780BB3" w:rsidRDefault="00C114E7" w:rsidP="001926E2">
            <w:pPr>
              <w:pStyle w:val="AEMCTableCopySubmitterDetails"/>
              <w:rPr>
                <w:rStyle w:val="Hyperlink"/>
                <w:b/>
              </w:rPr>
            </w:pPr>
            <w:r>
              <w:rPr>
                <w:rStyle w:val="Hyperlink"/>
                <w:b/>
              </w:rPr>
              <w:t>PROPONENT</w:t>
            </w:r>
            <w:r w:rsidR="00B513DE">
              <w:rPr>
                <w:rStyle w:val="Hyperlink"/>
                <w:b/>
              </w:rPr>
              <w:t xml:space="preserve"> [DELETE IF NOT APPLICABLE]</w:t>
            </w:r>
            <w:r>
              <w:rPr>
                <w:rStyle w:val="Hyperlink"/>
                <w:b/>
              </w:rPr>
              <w:t>:</w:t>
            </w:r>
          </w:p>
        </w:tc>
        <w:tc>
          <w:tcPr>
            <w:tcW w:w="6361" w:type="dxa"/>
          </w:tcPr>
          <w:p w14:paraId="10EEDA55" w14:textId="4916DA6D" w:rsidR="00C114E7" w:rsidRPr="00785222" w:rsidRDefault="00EC4CA7" w:rsidP="001926E2">
            <w:pPr>
              <w:pStyle w:val="AEMCTableCopySubmitterDetails"/>
              <w:rPr>
                <w:rStyle w:val="Hyperlink"/>
              </w:rPr>
            </w:pPr>
            <w:r w:rsidRPr="00EC4CA7">
              <w:t>Energy Senior Officials/Victorian Minister for Energy and Resources</w:t>
            </w:r>
          </w:p>
        </w:tc>
      </w:tr>
      <w:tr w:rsidR="00C114E7" w:rsidRPr="00A85F9E" w14:paraId="0694036C" w14:textId="77777777" w:rsidTr="001926E2">
        <w:tc>
          <w:tcPr>
            <w:tcW w:w="1560" w:type="dxa"/>
          </w:tcPr>
          <w:p w14:paraId="01C9B65D" w14:textId="77777777" w:rsidR="00C114E7" w:rsidRPr="00780BB3" w:rsidRDefault="00C114E7" w:rsidP="001926E2">
            <w:pPr>
              <w:pStyle w:val="AEMCTableCopySubmitterDetails"/>
              <w:rPr>
                <w:rStyle w:val="Hyperlink"/>
                <w:b/>
              </w:rPr>
            </w:pPr>
            <w:r>
              <w:rPr>
                <w:rStyle w:val="Hyperlink"/>
                <w:b/>
              </w:rPr>
              <w:t>SUBMISSION DUE DATE:</w:t>
            </w:r>
          </w:p>
        </w:tc>
        <w:tc>
          <w:tcPr>
            <w:tcW w:w="6361" w:type="dxa"/>
          </w:tcPr>
          <w:p w14:paraId="3265CDC6" w14:textId="4E653624" w:rsidR="00C114E7" w:rsidRPr="00EC4CA7" w:rsidRDefault="00EC4CA7" w:rsidP="001926E2">
            <w:pPr>
              <w:pStyle w:val="AEMCTableCopySubmitterDetails"/>
              <w:rPr>
                <w:rStyle w:val="Hyperlink"/>
                <w:bCs/>
              </w:rPr>
            </w:pPr>
            <w:r w:rsidRPr="00EC4CA7">
              <w:rPr>
                <w:rStyle w:val="Hyperlink"/>
                <w:bCs/>
              </w:rPr>
              <w:t>30 October 2025</w:t>
            </w:r>
          </w:p>
        </w:tc>
      </w:tr>
    </w:tbl>
    <w:p w14:paraId="699A2411" w14:textId="1AB6F3B9" w:rsidR="00A85F9E" w:rsidRPr="008A4886" w:rsidRDefault="008A4886" w:rsidP="008A4886">
      <w:pPr>
        <w:pStyle w:val="AEMCHeaderL4"/>
        <w:rPr>
          <w:rStyle w:val="Hyperlink"/>
        </w:rPr>
      </w:pPr>
      <w:r w:rsidRPr="008A4886">
        <w:rPr>
          <w:rStyle w:val="Hyperlink"/>
          <w:b/>
        </w:rPr>
        <w:t xml:space="preserve">CHAPTER </w:t>
      </w:r>
      <w:r w:rsidR="00EC4CA7">
        <w:rPr>
          <w:rStyle w:val="Hyperlink"/>
          <w:b/>
        </w:rPr>
        <w:t>2</w:t>
      </w:r>
      <w:r w:rsidRPr="008A4886">
        <w:rPr>
          <w:rStyle w:val="Hyperlink"/>
        </w:rPr>
        <w:t xml:space="preserve"> –</w:t>
      </w:r>
      <w:r w:rsidR="00C114E7">
        <w:rPr>
          <w:rStyle w:val="Hyperlink"/>
        </w:rPr>
        <w:t xml:space="preserve"> </w:t>
      </w:r>
      <w:r w:rsidR="000004C2">
        <w:rPr>
          <w:rStyle w:val="Hyperlink"/>
        </w:rPr>
        <w:t xml:space="preserve">Defining the </w:t>
      </w:r>
      <w:r w:rsidR="00EC4CA7">
        <w:rPr>
          <w:rStyle w:val="Hyperlink"/>
        </w:rPr>
        <w:t>PrOBLEM</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5876CF" w:rsidRPr="0000465F" w14:paraId="2A90CBA6" w14:textId="77777777" w:rsidTr="7FEAF1DB">
        <w:tc>
          <w:tcPr>
            <w:tcW w:w="2835" w:type="dxa"/>
            <w:tcBorders>
              <w:top w:val="single" w:sz="18" w:space="0" w:color="00A8E5" w:themeColor="accent1"/>
              <w:right w:val="single" w:sz="2" w:space="0" w:color="58595B" w:themeColor="accent4"/>
            </w:tcBorders>
            <w:shd w:val="clear" w:color="auto" w:fill="F6F6F6"/>
          </w:tcPr>
          <w:p w14:paraId="5966869A" w14:textId="39E124A2" w:rsidR="008A4886" w:rsidRPr="0000465F" w:rsidRDefault="00EC4CA7" w:rsidP="00DD0B3D">
            <w:pPr>
              <w:pStyle w:val="AEMCTableBodyCopy"/>
              <w:numPr>
                <w:ilvl w:val="0"/>
                <w:numId w:val="6"/>
              </w:numPr>
              <w:rPr>
                <w:rStyle w:val="Hyperlink"/>
              </w:rPr>
            </w:pPr>
            <w:r>
              <w:rPr>
                <w:rStyle w:val="Hyperlink"/>
              </w:rPr>
              <w:t>Defining the problem</w:t>
            </w:r>
          </w:p>
        </w:tc>
        <w:tc>
          <w:tcPr>
            <w:tcW w:w="5086" w:type="dxa"/>
            <w:tcBorders>
              <w:top w:val="single" w:sz="18" w:space="0" w:color="00A8E5" w:themeColor="accent1"/>
              <w:left w:val="single" w:sz="2" w:space="0" w:color="58595B" w:themeColor="accent4"/>
            </w:tcBorders>
          </w:tcPr>
          <w:p w14:paraId="4D46A766" w14:textId="5B2304AD" w:rsidR="008A4886" w:rsidRPr="00785222" w:rsidRDefault="008A4886" w:rsidP="00785222">
            <w:pPr>
              <w:pStyle w:val="AEMCTableBodyCopy"/>
              <w:rPr>
                <w:rStyle w:val="Hyperlink"/>
              </w:rPr>
            </w:pPr>
          </w:p>
        </w:tc>
      </w:tr>
      <w:tr w:rsidR="00C114E7" w:rsidRPr="0000465F" w14:paraId="58A9C2FD" w14:textId="77777777" w:rsidTr="7FEAF1DB">
        <w:tc>
          <w:tcPr>
            <w:tcW w:w="2835" w:type="dxa"/>
            <w:tcBorders>
              <w:right w:val="single" w:sz="2" w:space="0" w:color="58595B" w:themeColor="accent4"/>
            </w:tcBorders>
            <w:shd w:val="clear" w:color="auto" w:fill="F6F6F6"/>
          </w:tcPr>
          <w:p w14:paraId="0FE15FBF" w14:textId="51CA523E" w:rsidR="00C114E7" w:rsidRDefault="001C4713" w:rsidP="7FEAF1DB">
            <w:pPr>
              <w:pStyle w:val="AEMCTableBodyCopy"/>
              <w:numPr>
                <w:ilvl w:val="0"/>
                <w:numId w:val="11"/>
              </w:numPr>
              <w:ind w:left="567" w:hanging="283"/>
              <w:rPr>
                <w:rStyle w:val="Hyperlink"/>
              </w:rPr>
            </w:pPr>
            <w:r w:rsidRPr="001C4713">
              <w:rPr>
                <w:rStyle w:val="Hyperlink"/>
              </w:rPr>
              <w:t>Do you agree that these are problems to be addressed by this rule change process?</w:t>
            </w:r>
          </w:p>
        </w:tc>
        <w:tc>
          <w:tcPr>
            <w:tcW w:w="5086" w:type="dxa"/>
            <w:tcBorders>
              <w:left w:val="single" w:sz="2" w:space="0" w:color="58595B" w:themeColor="accent4"/>
            </w:tcBorders>
          </w:tcPr>
          <w:p w14:paraId="5422DDF4" w14:textId="77777777" w:rsidR="00C114E7" w:rsidRPr="00785222" w:rsidRDefault="00C114E7" w:rsidP="00785222">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5B04787F" w14:textId="144638FA" w:rsidR="00C114E7" w:rsidRPr="008A4886" w:rsidRDefault="00C114E7" w:rsidP="7FEAF1DB">
      <w:pPr>
        <w:pStyle w:val="AEMCHeaderL4"/>
        <w:rPr>
          <w:rStyle w:val="Hyperlink"/>
        </w:rPr>
      </w:pPr>
      <w:r w:rsidRPr="7FEAF1DB">
        <w:rPr>
          <w:rStyle w:val="Hyperlink"/>
          <w:b/>
          <w:bCs/>
        </w:rPr>
        <w:t xml:space="preserve">CHAPTER </w:t>
      </w:r>
      <w:r w:rsidR="00EC4CA7">
        <w:rPr>
          <w:rStyle w:val="Hyperlink"/>
          <w:b/>
          <w:bCs/>
        </w:rPr>
        <w:t>3</w:t>
      </w:r>
      <w:r w:rsidRPr="7FEAF1DB">
        <w:rPr>
          <w:rStyle w:val="Hyperlink"/>
        </w:rPr>
        <w:t xml:space="preserve"> </w:t>
      </w:r>
      <w:proofErr w:type="gramStart"/>
      <w:r w:rsidRPr="7FEAF1DB">
        <w:rPr>
          <w:rStyle w:val="Hyperlink"/>
        </w:rPr>
        <w:t xml:space="preserve">–  </w:t>
      </w:r>
      <w:r w:rsidR="00EC4CA7">
        <w:rPr>
          <w:rStyle w:val="Hyperlink"/>
        </w:rPr>
        <w:t>POLICY</w:t>
      </w:r>
      <w:proofErr w:type="gramEnd"/>
      <w:r w:rsidR="00EC4CA7">
        <w:rPr>
          <w:rStyle w:val="Hyperlink"/>
        </w:rPr>
        <w:t xml:space="preserve"> OPTIONS FOR A PROPOSED Solr mechanism</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00465F" w14:paraId="23DE26E1" w14:textId="77777777" w:rsidTr="001C6966">
        <w:tc>
          <w:tcPr>
            <w:tcW w:w="2835" w:type="dxa"/>
            <w:tcBorders>
              <w:top w:val="single" w:sz="18" w:space="0" w:color="00A8E5" w:themeColor="accent1"/>
              <w:right w:val="single" w:sz="2" w:space="0" w:color="58595B" w:themeColor="accent4"/>
            </w:tcBorders>
            <w:shd w:val="clear" w:color="auto" w:fill="F6F6F6"/>
          </w:tcPr>
          <w:p w14:paraId="558F8B83" w14:textId="120EF643" w:rsidR="0015555C" w:rsidRPr="002551EA" w:rsidRDefault="008D15C9" w:rsidP="007C525F">
            <w:pPr>
              <w:pStyle w:val="AEMCTableBodyCopy"/>
              <w:numPr>
                <w:ilvl w:val="0"/>
                <w:numId w:val="6"/>
              </w:numPr>
              <w:rPr>
                <w:rStyle w:val="Hyperlink"/>
                <w:lang w:val="pt-BR"/>
              </w:rPr>
            </w:pPr>
            <w:r>
              <w:rPr>
                <w:rStyle w:val="Hyperlink"/>
                <w:lang w:val="pt-BR"/>
              </w:rPr>
              <w:t>Policy options</w:t>
            </w:r>
          </w:p>
        </w:tc>
        <w:tc>
          <w:tcPr>
            <w:tcW w:w="5086" w:type="dxa"/>
            <w:tcBorders>
              <w:top w:val="single" w:sz="18" w:space="0" w:color="00A8E5" w:themeColor="accent1"/>
              <w:left w:val="single" w:sz="2" w:space="0" w:color="58595B" w:themeColor="accent4"/>
            </w:tcBorders>
          </w:tcPr>
          <w:p w14:paraId="7EE7F63B" w14:textId="6A3BBEF3" w:rsidR="0015555C" w:rsidRPr="00785222" w:rsidRDefault="0015555C" w:rsidP="00785222">
            <w:pPr>
              <w:pStyle w:val="AEMCTableBodyCopy"/>
              <w:rPr>
                <w:rStyle w:val="Hyperlink"/>
              </w:rPr>
            </w:pPr>
          </w:p>
        </w:tc>
      </w:tr>
      <w:tr w:rsidR="008D15C9" w:rsidRPr="0000465F" w14:paraId="3964B358" w14:textId="77777777" w:rsidTr="001C6966">
        <w:tc>
          <w:tcPr>
            <w:tcW w:w="2835" w:type="dxa"/>
            <w:tcBorders>
              <w:right w:val="single" w:sz="2" w:space="0" w:color="58595B" w:themeColor="accent4"/>
            </w:tcBorders>
            <w:shd w:val="clear" w:color="auto" w:fill="F6F6F6"/>
          </w:tcPr>
          <w:p w14:paraId="0F73DDC1" w14:textId="20DFA055" w:rsidR="008D15C9" w:rsidRPr="00FF52D9" w:rsidRDefault="008D15C9" w:rsidP="00F0754F">
            <w:pPr>
              <w:pStyle w:val="AEMCTableBodyCopy"/>
              <w:numPr>
                <w:ilvl w:val="0"/>
                <w:numId w:val="13"/>
              </w:numPr>
            </w:pPr>
            <w:r w:rsidRPr="008D15C9">
              <w:lastRenderedPageBreak/>
              <w:t>What do you consider to be the best policy option outlined? Why?</w:t>
            </w:r>
          </w:p>
        </w:tc>
        <w:tc>
          <w:tcPr>
            <w:tcW w:w="5086" w:type="dxa"/>
            <w:tcBorders>
              <w:left w:val="single" w:sz="2" w:space="0" w:color="58595B" w:themeColor="accent4"/>
            </w:tcBorders>
          </w:tcPr>
          <w:p w14:paraId="6B0EFF4A" w14:textId="571A34E7" w:rsidR="008D15C9"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5555C" w:rsidRPr="0000465F" w14:paraId="4F97BB9F" w14:textId="77777777" w:rsidTr="001C6966">
        <w:tc>
          <w:tcPr>
            <w:tcW w:w="2835" w:type="dxa"/>
            <w:tcBorders>
              <w:right w:val="single" w:sz="2" w:space="0" w:color="58595B" w:themeColor="accent4"/>
            </w:tcBorders>
            <w:shd w:val="clear" w:color="auto" w:fill="F6F6F6"/>
          </w:tcPr>
          <w:p w14:paraId="1C863984" w14:textId="4CAB196B" w:rsidR="0015555C" w:rsidRPr="002551EA" w:rsidRDefault="00FF52D9" w:rsidP="00F0754F">
            <w:pPr>
              <w:pStyle w:val="AEMCTableBodyCopy"/>
              <w:numPr>
                <w:ilvl w:val="0"/>
                <w:numId w:val="13"/>
              </w:numPr>
              <w:rPr>
                <w:rStyle w:val="Hyperlink"/>
                <w:lang w:val="pt-BR"/>
              </w:rPr>
            </w:pPr>
            <w:r w:rsidRPr="00FF52D9">
              <w:t>Are there other potential benefits and costs of the policy options identified?</w:t>
            </w:r>
          </w:p>
        </w:tc>
        <w:tc>
          <w:tcPr>
            <w:tcW w:w="5086" w:type="dxa"/>
            <w:tcBorders>
              <w:left w:val="single" w:sz="2" w:space="0" w:color="58595B" w:themeColor="accent4"/>
            </w:tcBorders>
          </w:tcPr>
          <w:p w14:paraId="64594422" w14:textId="77777777" w:rsidR="0015555C" w:rsidRPr="00785222" w:rsidRDefault="00712806" w:rsidP="00785222">
            <w:pPr>
              <w:pStyle w:val="AEMCTableBodyCopy"/>
              <w:rPr>
                <w:rStyle w:val="Hyperlink"/>
              </w:rPr>
            </w:pPr>
            <w:r w:rsidRPr="00785222">
              <w:rPr>
                <w:rStyle w:val="Hyperlink"/>
              </w:rPr>
              <w:fldChar w:fldCharType="begin">
                <w:ffData>
                  <w:name w:val="Text12"/>
                  <w:enabled/>
                  <w:calcOnExit w:val="0"/>
                  <w:textInput/>
                </w:ffData>
              </w:fldChar>
            </w:r>
            <w:bookmarkStart w:id="4" w:name="Text12"/>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4"/>
          </w:p>
        </w:tc>
      </w:tr>
      <w:tr w:rsidR="00FF52D9" w:rsidRPr="0000465F" w14:paraId="62E7F554" w14:textId="77777777" w:rsidTr="001C6966">
        <w:tc>
          <w:tcPr>
            <w:tcW w:w="2835" w:type="dxa"/>
            <w:tcBorders>
              <w:right w:val="single" w:sz="2" w:space="0" w:color="58595B" w:themeColor="accent4"/>
            </w:tcBorders>
            <w:shd w:val="clear" w:color="auto" w:fill="F6F6F6"/>
          </w:tcPr>
          <w:p w14:paraId="5CE8FA03" w14:textId="61ED3A47" w:rsidR="00FF52D9" w:rsidRPr="00FF52D9" w:rsidRDefault="00FF52D9" w:rsidP="00F0754F">
            <w:pPr>
              <w:pStyle w:val="AEMCTableBodyCopy"/>
              <w:numPr>
                <w:ilvl w:val="0"/>
                <w:numId w:val="13"/>
              </w:numPr>
            </w:pPr>
            <w:r w:rsidRPr="00FF52D9">
              <w:t>Are there any variations to the policy options outlined that would better address the problem?</w:t>
            </w:r>
          </w:p>
        </w:tc>
        <w:tc>
          <w:tcPr>
            <w:tcW w:w="5086" w:type="dxa"/>
            <w:tcBorders>
              <w:left w:val="single" w:sz="2" w:space="0" w:color="58595B" w:themeColor="accent4"/>
            </w:tcBorders>
          </w:tcPr>
          <w:p w14:paraId="70CC2658" w14:textId="62B799AE" w:rsidR="00FF52D9"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0B05927D" w14:textId="4A125A9A" w:rsidR="0015555C" w:rsidRDefault="0015555C" w:rsidP="0015555C">
      <w:pPr>
        <w:pStyle w:val="AEMCHeaderL4"/>
        <w:rPr>
          <w:rStyle w:val="Hyperlink"/>
        </w:rPr>
      </w:pPr>
      <w:r w:rsidRPr="0015555C">
        <w:rPr>
          <w:rStyle w:val="Hyperlink"/>
          <w:b/>
        </w:rPr>
        <w:t xml:space="preserve">CHAPTER </w:t>
      </w:r>
      <w:r w:rsidR="00FF52D9">
        <w:rPr>
          <w:rStyle w:val="Hyperlink"/>
          <w:b/>
        </w:rPr>
        <w:t>4</w:t>
      </w:r>
      <w:r>
        <w:rPr>
          <w:rStyle w:val="Hyperlink"/>
        </w:rPr>
        <w:t xml:space="preserve"> –</w:t>
      </w:r>
      <w:r w:rsidR="00C114E7">
        <w:rPr>
          <w:rStyle w:val="Hyperlink"/>
        </w:rPr>
        <w:t xml:space="preserve"> </w:t>
      </w:r>
      <w:r w:rsidR="00FF52D9">
        <w:rPr>
          <w:rStyle w:val="Hyperlink"/>
        </w:rPr>
        <w:t xml:space="preserve">key design features of a </w:t>
      </w:r>
      <w:r w:rsidR="008D15C9">
        <w:rPr>
          <w:rStyle w:val="Hyperlink"/>
        </w:rPr>
        <w:t>Solar Mechanism</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00465F" w14:paraId="7D514F62" w14:textId="77777777" w:rsidTr="001C6966">
        <w:tc>
          <w:tcPr>
            <w:tcW w:w="2835" w:type="dxa"/>
            <w:tcBorders>
              <w:top w:val="single" w:sz="18" w:space="0" w:color="00A8E5" w:themeColor="accent1"/>
              <w:right w:val="single" w:sz="2" w:space="0" w:color="58595B" w:themeColor="accent4"/>
            </w:tcBorders>
            <w:shd w:val="clear" w:color="auto" w:fill="F6F6F6"/>
          </w:tcPr>
          <w:p w14:paraId="6FD18313" w14:textId="7502B1C2" w:rsidR="0015555C" w:rsidRPr="008D15C9" w:rsidRDefault="008D15C9" w:rsidP="008D15C9">
            <w:pPr>
              <w:pStyle w:val="AEMCTableBodyCopyNumbers"/>
              <w:numPr>
                <w:ilvl w:val="0"/>
                <w:numId w:val="12"/>
              </w:numPr>
              <w:rPr>
                <w:rStyle w:val="Hyperlink"/>
                <w:lang w:val="pt-BR"/>
              </w:rPr>
            </w:pPr>
            <w:r>
              <w:t>Principles to guide AEMO’s use of a SoLR mechanism</w:t>
            </w:r>
          </w:p>
        </w:tc>
        <w:tc>
          <w:tcPr>
            <w:tcW w:w="5086" w:type="dxa"/>
            <w:tcBorders>
              <w:top w:val="single" w:sz="18" w:space="0" w:color="00A8E5" w:themeColor="accent1"/>
              <w:left w:val="single" w:sz="2" w:space="0" w:color="58595B" w:themeColor="accent4"/>
            </w:tcBorders>
          </w:tcPr>
          <w:p w14:paraId="539E5C8C" w14:textId="7A607D66" w:rsidR="0015555C" w:rsidRPr="00785222" w:rsidRDefault="0015555C" w:rsidP="00785222">
            <w:pPr>
              <w:pStyle w:val="AEMCTableBodyCopy"/>
              <w:rPr>
                <w:rStyle w:val="Hyperlink"/>
              </w:rPr>
            </w:pPr>
          </w:p>
        </w:tc>
      </w:tr>
      <w:tr w:rsidR="008D15C9" w:rsidRPr="0000465F" w14:paraId="748BD904" w14:textId="77777777" w:rsidTr="001C6966">
        <w:tc>
          <w:tcPr>
            <w:tcW w:w="2835" w:type="dxa"/>
            <w:tcBorders>
              <w:right w:val="single" w:sz="2" w:space="0" w:color="58595B" w:themeColor="accent4"/>
            </w:tcBorders>
            <w:shd w:val="clear" w:color="auto" w:fill="F6F6F6"/>
          </w:tcPr>
          <w:p w14:paraId="1D8853EF" w14:textId="47C69784" w:rsidR="008D15C9" w:rsidRPr="00FF52D9" w:rsidRDefault="008D15C9" w:rsidP="00F0754F">
            <w:pPr>
              <w:pStyle w:val="AEMCTableBodyCopy"/>
              <w:numPr>
                <w:ilvl w:val="1"/>
                <w:numId w:val="14"/>
              </w:numPr>
            </w:pPr>
            <w:r w:rsidRPr="00FF52D9">
              <w:t>Should there be principles to guide AEMO’s use of a SoLR mechanism?</w:t>
            </w:r>
          </w:p>
        </w:tc>
        <w:tc>
          <w:tcPr>
            <w:tcW w:w="5086" w:type="dxa"/>
            <w:tcBorders>
              <w:left w:val="single" w:sz="2" w:space="0" w:color="58595B" w:themeColor="accent4"/>
            </w:tcBorders>
          </w:tcPr>
          <w:p w14:paraId="1208BEC9" w14:textId="56FB0111" w:rsidR="008D15C9"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5555C" w:rsidRPr="0000465F" w14:paraId="014B7E95" w14:textId="77777777" w:rsidTr="001C6966">
        <w:tc>
          <w:tcPr>
            <w:tcW w:w="2835" w:type="dxa"/>
            <w:tcBorders>
              <w:right w:val="single" w:sz="2" w:space="0" w:color="58595B" w:themeColor="accent4"/>
            </w:tcBorders>
            <w:shd w:val="clear" w:color="auto" w:fill="F6F6F6"/>
          </w:tcPr>
          <w:p w14:paraId="335F4B5A" w14:textId="4443D5ED" w:rsidR="0015555C" w:rsidRPr="002551EA" w:rsidRDefault="00FF52D9" w:rsidP="00F0754F">
            <w:pPr>
              <w:pStyle w:val="AEMCTableBodyCopy"/>
              <w:numPr>
                <w:ilvl w:val="1"/>
                <w:numId w:val="14"/>
              </w:numPr>
              <w:rPr>
                <w:rStyle w:val="Hyperlink"/>
                <w:lang w:val="pt-BR"/>
              </w:rPr>
            </w:pPr>
            <w:r w:rsidRPr="00FF52D9">
              <w:t>What is the appropriate set of principles for the SoLR mechanism? Why?</w:t>
            </w:r>
          </w:p>
        </w:tc>
        <w:tc>
          <w:tcPr>
            <w:tcW w:w="5086" w:type="dxa"/>
            <w:tcBorders>
              <w:left w:val="single" w:sz="2" w:space="0" w:color="58595B" w:themeColor="accent4"/>
            </w:tcBorders>
          </w:tcPr>
          <w:p w14:paraId="69DA9322" w14:textId="77777777" w:rsidR="0015555C" w:rsidRPr="00785222" w:rsidRDefault="00712806" w:rsidP="00785222">
            <w:pPr>
              <w:pStyle w:val="AEMCTableBodyCopy"/>
              <w:rPr>
                <w:rStyle w:val="Hyperlink"/>
              </w:rPr>
            </w:pPr>
            <w:r w:rsidRPr="00785222">
              <w:rPr>
                <w:rStyle w:val="Hyperlink"/>
              </w:rPr>
              <w:fldChar w:fldCharType="begin">
                <w:ffData>
                  <w:name w:val="Text14"/>
                  <w:enabled/>
                  <w:calcOnExit w:val="0"/>
                  <w:textInput/>
                </w:ffData>
              </w:fldChar>
            </w:r>
            <w:bookmarkStart w:id="5" w:name="Text14"/>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5"/>
          </w:p>
        </w:tc>
      </w:tr>
      <w:tr w:rsidR="0015555C" w:rsidRPr="0000465F" w14:paraId="7777A233" w14:textId="77777777" w:rsidTr="001C6966">
        <w:tc>
          <w:tcPr>
            <w:tcW w:w="2835" w:type="dxa"/>
            <w:tcBorders>
              <w:right w:val="single" w:sz="2" w:space="0" w:color="58595B" w:themeColor="accent4"/>
            </w:tcBorders>
            <w:shd w:val="clear" w:color="auto" w:fill="F6F6F6"/>
          </w:tcPr>
          <w:p w14:paraId="4843DDF0" w14:textId="4F0F5A86" w:rsidR="0015555C" w:rsidRPr="002551EA" w:rsidRDefault="00FF52D9" w:rsidP="00F0754F">
            <w:pPr>
              <w:pStyle w:val="AEMCTableBodyCopy"/>
              <w:numPr>
                <w:ilvl w:val="1"/>
                <w:numId w:val="14"/>
              </w:numPr>
              <w:rPr>
                <w:rStyle w:val="Hyperlink"/>
                <w:lang w:val="pt-BR"/>
              </w:rPr>
            </w:pPr>
            <w:r w:rsidRPr="00FF52D9">
              <w:t>Should these principles be mandatory or part of AEMO’s broader discretion?</w:t>
            </w:r>
          </w:p>
        </w:tc>
        <w:tc>
          <w:tcPr>
            <w:tcW w:w="5086" w:type="dxa"/>
            <w:tcBorders>
              <w:left w:val="single" w:sz="2" w:space="0" w:color="58595B" w:themeColor="accent4"/>
            </w:tcBorders>
          </w:tcPr>
          <w:p w14:paraId="6EA628C9" w14:textId="77777777" w:rsidR="0015555C" w:rsidRPr="00785222" w:rsidRDefault="00712806" w:rsidP="00785222">
            <w:pPr>
              <w:pStyle w:val="AEMCTableBodyCopy"/>
              <w:rPr>
                <w:rStyle w:val="Hyperlink"/>
              </w:rPr>
            </w:pPr>
            <w:r w:rsidRPr="00785222">
              <w:rPr>
                <w:rStyle w:val="Hyperlink"/>
              </w:rPr>
              <w:fldChar w:fldCharType="begin">
                <w:ffData>
                  <w:name w:val="Text15"/>
                  <w:enabled/>
                  <w:calcOnExit w:val="0"/>
                  <w:textInput/>
                </w:ffData>
              </w:fldChar>
            </w:r>
            <w:bookmarkStart w:id="6" w:name="Text15"/>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6"/>
          </w:p>
        </w:tc>
      </w:tr>
      <w:tr w:rsidR="0015555C" w:rsidRPr="0000465F" w14:paraId="492CEA00" w14:textId="77777777" w:rsidTr="001C6966">
        <w:tc>
          <w:tcPr>
            <w:tcW w:w="2835" w:type="dxa"/>
            <w:tcBorders>
              <w:right w:val="single" w:sz="2" w:space="0" w:color="58595B" w:themeColor="accent4"/>
            </w:tcBorders>
            <w:shd w:val="clear" w:color="auto" w:fill="F6F6F6"/>
          </w:tcPr>
          <w:p w14:paraId="4396700B" w14:textId="4A39B092" w:rsidR="0015555C" w:rsidRPr="002551EA" w:rsidRDefault="00FF52D9" w:rsidP="00F0754F">
            <w:pPr>
              <w:pStyle w:val="AEMCTableBodyCopy"/>
              <w:numPr>
                <w:ilvl w:val="1"/>
                <w:numId w:val="14"/>
              </w:numPr>
              <w:rPr>
                <w:rStyle w:val="Hyperlink"/>
                <w:lang w:val="pt-BR"/>
              </w:rPr>
            </w:pPr>
            <w:r w:rsidRPr="00FF52D9">
              <w:t>Do you have any views on how any principles should complement other more prescriptive obligations in the NGR or the ECGS Procedures?</w:t>
            </w:r>
          </w:p>
        </w:tc>
        <w:tc>
          <w:tcPr>
            <w:tcW w:w="5086" w:type="dxa"/>
            <w:tcBorders>
              <w:left w:val="single" w:sz="2" w:space="0" w:color="58595B" w:themeColor="accent4"/>
            </w:tcBorders>
          </w:tcPr>
          <w:p w14:paraId="7D553706" w14:textId="77777777" w:rsidR="0015555C" w:rsidRPr="00785222" w:rsidRDefault="00712806" w:rsidP="00785222">
            <w:pPr>
              <w:pStyle w:val="AEMCTableBodyCopy"/>
              <w:rPr>
                <w:rStyle w:val="Hyperlink"/>
              </w:rPr>
            </w:pPr>
            <w:r w:rsidRPr="00785222">
              <w:rPr>
                <w:rStyle w:val="Hyperlink"/>
              </w:rPr>
              <w:fldChar w:fldCharType="begin">
                <w:ffData>
                  <w:name w:val="Text16"/>
                  <w:enabled/>
                  <w:calcOnExit w:val="0"/>
                  <w:textInput/>
                </w:ffData>
              </w:fldChar>
            </w:r>
            <w:bookmarkStart w:id="7" w:name="Text16"/>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7"/>
          </w:p>
        </w:tc>
      </w:tr>
      <w:tr w:rsidR="008D15C9" w:rsidRPr="0000465F" w14:paraId="42568D6B" w14:textId="77777777" w:rsidTr="001C6966">
        <w:tc>
          <w:tcPr>
            <w:tcW w:w="2835" w:type="dxa"/>
            <w:tcBorders>
              <w:right w:val="single" w:sz="2" w:space="0" w:color="58595B" w:themeColor="accent4"/>
            </w:tcBorders>
            <w:shd w:val="clear" w:color="auto" w:fill="F6F6F6"/>
          </w:tcPr>
          <w:p w14:paraId="38AC3400" w14:textId="1419B97B" w:rsidR="008D15C9" w:rsidRPr="00FF52D9" w:rsidRDefault="008D15C9" w:rsidP="008D15C9">
            <w:pPr>
              <w:pStyle w:val="AEMCTableBodyCopyNumbers"/>
            </w:pPr>
            <w:r>
              <w:t>Services AEMO could procure through a SoLR mechanism</w:t>
            </w:r>
          </w:p>
        </w:tc>
        <w:tc>
          <w:tcPr>
            <w:tcW w:w="5086" w:type="dxa"/>
            <w:tcBorders>
              <w:left w:val="single" w:sz="2" w:space="0" w:color="58595B" w:themeColor="accent4"/>
            </w:tcBorders>
          </w:tcPr>
          <w:p w14:paraId="4153AE67" w14:textId="77777777" w:rsidR="008D15C9" w:rsidRPr="00785222" w:rsidRDefault="008D15C9" w:rsidP="00785222">
            <w:pPr>
              <w:pStyle w:val="AEMCTableBodyCopy"/>
              <w:rPr>
                <w:rStyle w:val="Hyperlink"/>
              </w:rPr>
            </w:pPr>
          </w:p>
        </w:tc>
      </w:tr>
      <w:tr w:rsidR="008D15C9" w:rsidRPr="0000465F" w14:paraId="22A95630" w14:textId="77777777" w:rsidTr="001C6966">
        <w:tc>
          <w:tcPr>
            <w:tcW w:w="2835" w:type="dxa"/>
            <w:tcBorders>
              <w:right w:val="single" w:sz="2" w:space="0" w:color="58595B" w:themeColor="accent4"/>
            </w:tcBorders>
            <w:shd w:val="clear" w:color="auto" w:fill="F6F6F6"/>
          </w:tcPr>
          <w:p w14:paraId="0265E910" w14:textId="02B93A67" w:rsidR="008D15C9" w:rsidRDefault="008D15C9" w:rsidP="003648C1">
            <w:pPr>
              <w:pStyle w:val="AEMCTableBodyCopyNumbers"/>
              <w:numPr>
                <w:ilvl w:val="1"/>
                <w:numId w:val="15"/>
              </w:numPr>
            </w:pPr>
            <w:r w:rsidRPr="008D15C9">
              <w:t xml:space="preserve">Should the NGR identify </w:t>
            </w:r>
            <w:proofErr w:type="gramStart"/>
            <w:r w:rsidRPr="008D15C9">
              <w:t>particular types</w:t>
            </w:r>
            <w:proofErr w:type="gramEnd"/>
            <w:r w:rsidRPr="008D15C9">
              <w:t xml:space="preserve"> of SoLR reserves AEMO could access? If so, what types of reserves?</w:t>
            </w:r>
          </w:p>
        </w:tc>
        <w:tc>
          <w:tcPr>
            <w:tcW w:w="5086" w:type="dxa"/>
            <w:tcBorders>
              <w:left w:val="single" w:sz="2" w:space="0" w:color="58595B" w:themeColor="accent4"/>
            </w:tcBorders>
          </w:tcPr>
          <w:p w14:paraId="1AAAB9DF" w14:textId="234A3D05" w:rsidR="008D15C9"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D15C9" w:rsidRPr="0000465F" w14:paraId="04F770CA" w14:textId="77777777" w:rsidTr="001C6966">
        <w:tc>
          <w:tcPr>
            <w:tcW w:w="2835" w:type="dxa"/>
            <w:tcBorders>
              <w:right w:val="single" w:sz="2" w:space="0" w:color="58595B" w:themeColor="accent4"/>
            </w:tcBorders>
            <w:shd w:val="clear" w:color="auto" w:fill="F6F6F6"/>
          </w:tcPr>
          <w:p w14:paraId="79265B3B" w14:textId="5B94D379" w:rsidR="008D15C9" w:rsidRDefault="008D15C9" w:rsidP="003648C1">
            <w:pPr>
              <w:pStyle w:val="AEMCTableBodyCopyNumbers"/>
              <w:numPr>
                <w:ilvl w:val="1"/>
                <w:numId w:val="15"/>
              </w:numPr>
            </w:pPr>
            <w:r w:rsidRPr="008D15C9">
              <w:t>Which matters regarding the types of SoLR reserves are best left to the ECGS Procedures?</w:t>
            </w:r>
          </w:p>
        </w:tc>
        <w:tc>
          <w:tcPr>
            <w:tcW w:w="5086" w:type="dxa"/>
            <w:tcBorders>
              <w:left w:val="single" w:sz="2" w:space="0" w:color="58595B" w:themeColor="accent4"/>
            </w:tcBorders>
          </w:tcPr>
          <w:p w14:paraId="4F86E476" w14:textId="23E75E66" w:rsidR="008D15C9"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D15C9" w:rsidRPr="0000465F" w14:paraId="765C2358" w14:textId="77777777" w:rsidTr="001C6966">
        <w:tc>
          <w:tcPr>
            <w:tcW w:w="2835" w:type="dxa"/>
            <w:tcBorders>
              <w:right w:val="single" w:sz="2" w:space="0" w:color="58595B" w:themeColor="accent4"/>
            </w:tcBorders>
            <w:shd w:val="clear" w:color="auto" w:fill="F6F6F6"/>
          </w:tcPr>
          <w:p w14:paraId="1D344DA2" w14:textId="5A3B4715" w:rsidR="008D15C9" w:rsidRPr="008D15C9" w:rsidRDefault="001C4713" w:rsidP="001C4713">
            <w:pPr>
              <w:pStyle w:val="AEMCTableBodyCopyNumbers"/>
            </w:pPr>
            <w:r>
              <w:t>Constraining AEMO’s SoLR costs</w:t>
            </w:r>
          </w:p>
        </w:tc>
        <w:tc>
          <w:tcPr>
            <w:tcW w:w="5086" w:type="dxa"/>
            <w:tcBorders>
              <w:left w:val="single" w:sz="2" w:space="0" w:color="58595B" w:themeColor="accent4"/>
            </w:tcBorders>
          </w:tcPr>
          <w:p w14:paraId="7A930CBA" w14:textId="71368D1F" w:rsidR="008D15C9" w:rsidRPr="00785222" w:rsidRDefault="008D15C9" w:rsidP="00785222">
            <w:pPr>
              <w:pStyle w:val="AEMCTableBodyCopy"/>
              <w:rPr>
                <w:rStyle w:val="Hyperlink"/>
              </w:rPr>
            </w:pPr>
          </w:p>
        </w:tc>
      </w:tr>
      <w:tr w:rsidR="001C4713" w:rsidRPr="0000465F" w14:paraId="40CA3CFA" w14:textId="77777777" w:rsidTr="001C6966">
        <w:tc>
          <w:tcPr>
            <w:tcW w:w="2835" w:type="dxa"/>
            <w:tcBorders>
              <w:right w:val="single" w:sz="2" w:space="0" w:color="58595B" w:themeColor="accent4"/>
            </w:tcBorders>
            <w:shd w:val="clear" w:color="auto" w:fill="F6F6F6"/>
          </w:tcPr>
          <w:p w14:paraId="62FF68C9" w14:textId="41249E6D" w:rsidR="001C4713" w:rsidRDefault="001C4713" w:rsidP="003648C1">
            <w:pPr>
              <w:pStyle w:val="AEMCTableBodyCopyNumbers"/>
              <w:numPr>
                <w:ilvl w:val="1"/>
                <w:numId w:val="16"/>
              </w:numPr>
            </w:pPr>
            <w:r w:rsidRPr="001C4713">
              <w:t xml:space="preserve">What are the interim and ongoing metrics that should be applied to constrain the amount AEMO pays when using the SoLR mechanism? </w:t>
            </w:r>
            <w:r w:rsidRPr="001C4713">
              <w:lastRenderedPageBreak/>
              <w:t>Why?</w:t>
            </w:r>
          </w:p>
        </w:tc>
        <w:tc>
          <w:tcPr>
            <w:tcW w:w="5086" w:type="dxa"/>
            <w:tcBorders>
              <w:left w:val="single" w:sz="2" w:space="0" w:color="58595B" w:themeColor="accent4"/>
            </w:tcBorders>
          </w:tcPr>
          <w:p w14:paraId="7B63DAB5" w14:textId="5F4692BE" w:rsidR="001C4713" w:rsidRPr="00785222" w:rsidRDefault="00917B15" w:rsidP="00785222">
            <w:pPr>
              <w:pStyle w:val="AEMCTableBodyCopy"/>
              <w:rPr>
                <w:rStyle w:val="Hyperlink"/>
              </w:rPr>
            </w:pPr>
            <w:r w:rsidRPr="00785222">
              <w:rPr>
                <w:rStyle w:val="Hyperlink"/>
              </w:rPr>
              <w:lastRenderedPageBreak/>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D15C9" w:rsidRPr="0000465F" w14:paraId="27B904A8" w14:textId="77777777" w:rsidTr="001C6966">
        <w:tc>
          <w:tcPr>
            <w:tcW w:w="2835" w:type="dxa"/>
            <w:tcBorders>
              <w:right w:val="single" w:sz="2" w:space="0" w:color="58595B" w:themeColor="accent4"/>
            </w:tcBorders>
            <w:shd w:val="clear" w:color="auto" w:fill="F6F6F6"/>
          </w:tcPr>
          <w:p w14:paraId="778EE389" w14:textId="164C2D83" w:rsidR="008D15C9" w:rsidRPr="008D15C9" w:rsidRDefault="001C4713" w:rsidP="001C4713">
            <w:pPr>
              <w:pStyle w:val="AEMCTableBodyCopyNumbers"/>
            </w:pPr>
            <w:r>
              <w:t>Geographic and seasonal scope for a SoLR mechanism</w:t>
            </w:r>
          </w:p>
        </w:tc>
        <w:tc>
          <w:tcPr>
            <w:tcW w:w="5086" w:type="dxa"/>
            <w:tcBorders>
              <w:left w:val="single" w:sz="2" w:space="0" w:color="58595B" w:themeColor="accent4"/>
            </w:tcBorders>
          </w:tcPr>
          <w:p w14:paraId="3FBBEE7D" w14:textId="77777777" w:rsidR="008D15C9" w:rsidRPr="00785222" w:rsidRDefault="008D15C9" w:rsidP="00785222">
            <w:pPr>
              <w:pStyle w:val="AEMCTableBodyCopy"/>
              <w:rPr>
                <w:rStyle w:val="Hyperlink"/>
              </w:rPr>
            </w:pPr>
          </w:p>
        </w:tc>
      </w:tr>
      <w:tr w:rsidR="001C4713" w:rsidRPr="0000465F" w14:paraId="410A15F2" w14:textId="77777777" w:rsidTr="001C6966">
        <w:tc>
          <w:tcPr>
            <w:tcW w:w="2835" w:type="dxa"/>
            <w:tcBorders>
              <w:right w:val="single" w:sz="2" w:space="0" w:color="58595B" w:themeColor="accent4"/>
            </w:tcBorders>
            <w:shd w:val="clear" w:color="auto" w:fill="F6F6F6"/>
          </w:tcPr>
          <w:p w14:paraId="0229477C" w14:textId="7543F870" w:rsidR="001C4713" w:rsidRDefault="001C4713" w:rsidP="003648C1">
            <w:pPr>
              <w:pStyle w:val="AEMCTableBodyCopyNumbers"/>
              <w:numPr>
                <w:ilvl w:val="1"/>
                <w:numId w:val="17"/>
              </w:numPr>
            </w:pPr>
            <w:r w:rsidRPr="001C4713">
              <w:t>What are the interim and ongoing metrics that should be applied to constrain the amount AEMO pays when using the SoLR mechanism? Why?</w:t>
            </w:r>
          </w:p>
        </w:tc>
        <w:tc>
          <w:tcPr>
            <w:tcW w:w="5086" w:type="dxa"/>
            <w:tcBorders>
              <w:left w:val="single" w:sz="2" w:space="0" w:color="58595B" w:themeColor="accent4"/>
            </w:tcBorders>
          </w:tcPr>
          <w:p w14:paraId="04A82117" w14:textId="36B7D910" w:rsidR="001C4713"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C4713" w:rsidRPr="0000465F" w14:paraId="198BA3C3" w14:textId="77777777" w:rsidTr="001C6966">
        <w:tc>
          <w:tcPr>
            <w:tcW w:w="2835" w:type="dxa"/>
            <w:tcBorders>
              <w:right w:val="single" w:sz="2" w:space="0" w:color="58595B" w:themeColor="accent4"/>
            </w:tcBorders>
            <w:shd w:val="clear" w:color="auto" w:fill="F6F6F6"/>
          </w:tcPr>
          <w:p w14:paraId="0CA2D89B" w14:textId="5D734746" w:rsidR="001C4713" w:rsidRDefault="001C4713" w:rsidP="003648C1">
            <w:pPr>
              <w:pStyle w:val="AEMCTableBodyCopyNumbers"/>
              <w:numPr>
                <w:ilvl w:val="1"/>
                <w:numId w:val="17"/>
              </w:numPr>
            </w:pPr>
            <w:r w:rsidRPr="001C4713">
              <w:t>Should a SoLR mechanism only be used for threats over winter or should it be available at any time of the year?</w:t>
            </w:r>
          </w:p>
        </w:tc>
        <w:tc>
          <w:tcPr>
            <w:tcW w:w="5086" w:type="dxa"/>
            <w:tcBorders>
              <w:left w:val="single" w:sz="2" w:space="0" w:color="58595B" w:themeColor="accent4"/>
            </w:tcBorders>
          </w:tcPr>
          <w:p w14:paraId="5E5C6495" w14:textId="6DA1DFBA" w:rsidR="001C4713"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5B19CF8D" w14:textId="15AC4BFC" w:rsidR="00DD0B3D" w:rsidRDefault="00DD0B3D" w:rsidP="00DD0B3D">
      <w:pPr>
        <w:pStyle w:val="AEMCHeaderL4"/>
        <w:rPr>
          <w:rStyle w:val="Hyperlink"/>
        </w:rPr>
      </w:pPr>
      <w:r w:rsidRPr="0015555C">
        <w:rPr>
          <w:rStyle w:val="Hyperlink"/>
          <w:b/>
        </w:rPr>
        <w:t xml:space="preserve">CHAPTER </w:t>
      </w:r>
      <w:r w:rsidR="001C4713">
        <w:rPr>
          <w:rStyle w:val="Hyperlink"/>
          <w:b/>
        </w:rPr>
        <w:t>5</w:t>
      </w:r>
      <w:r>
        <w:rPr>
          <w:rStyle w:val="Hyperlink"/>
        </w:rPr>
        <w:t xml:space="preserve"> –</w:t>
      </w:r>
      <w:r w:rsidR="00C114E7">
        <w:rPr>
          <w:rStyle w:val="Hyperlink"/>
        </w:rPr>
        <w:t xml:space="preserve"> </w:t>
      </w:r>
      <w:r w:rsidR="001C4713">
        <w:rPr>
          <w:rStyle w:val="Hyperlink"/>
        </w:rPr>
        <w:t>Preconditions and triggers</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5555C" w:rsidRPr="0000465F" w14:paraId="7AC01D8B" w14:textId="77777777" w:rsidTr="7FEAF1DB">
        <w:tc>
          <w:tcPr>
            <w:tcW w:w="2835" w:type="dxa"/>
            <w:tcBorders>
              <w:top w:val="single" w:sz="18" w:space="0" w:color="00A8E5" w:themeColor="accent1"/>
              <w:right w:val="single" w:sz="2" w:space="0" w:color="58595B" w:themeColor="accent4"/>
            </w:tcBorders>
            <w:shd w:val="clear" w:color="auto" w:fill="F6F6F6"/>
          </w:tcPr>
          <w:p w14:paraId="083C2DFE" w14:textId="52B51C9F" w:rsidR="0015555C" w:rsidRPr="002551EA" w:rsidRDefault="001C4713" w:rsidP="007C525F">
            <w:pPr>
              <w:pStyle w:val="AEMCTableBodyCopy"/>
              <w:numPr>
                <w:ilvl w:val="0"/>
                <w:numId w:val="6"/>
              </w:numPr>
              <w:rPr>
                <w:rStyle w:val="Hyperlink"/>
                <w:lang w:val="pt-BR"/>
              </w:rPr>
            </w:pPr>
            <w:r>
              <w:rPr>
                <w:rStyle w:val="Hyperlink"/>
                <w:lang w:val="pt-BR"/>
              </w:rPr>
              <w:t>Existing preconditions and triggers for AEMO intervention</w:t>
            </w:r>
          </w:p>
        </w:tc>
        <w:tc>
          <w:tcPr>
            <w:tcW w:w="5086" w:type="dxa"/>
            <w:tcBorders>
              <w:top w:val="single" w:sz="18" w:space="0" w:color="00A8E5" w:themeColor="accent1"/>
              <w:left w:val="single" w:sz="2" w:space="0" w:color="58595B" w:themeColor="accent4"/>
            </w:tcBorders>
          </w:tcPr>
          <w:p w14:paraId="07BD0D9E" w14:textId="2238870E" w:rsidR="0015555C" w:rsidRPr="00785222" w:rsidRDefault="0015555C" w:rsidP="00785222">
            <w:pPr>
              <w:pStyle w:val="AEMCTableBodyCopy"/>
              <w:rPr>
                <w:rStyle w:val="Hyperlink"/>
              </w:rPr>
            </w:pPr>
          </w:p>
        </w:tc>
      </w:tr>
      <w:tr w:rsidR="0015555C" w:rsidRPr="0000465F" w14:paraId="4562F6C8" w14:textId="77777777" w:rsidTr="7FEAF1DB">
        <w:tc>
          <w:tcPr>
            <w:tcW w:w="2835" w:type="dxa"/>
            <w:tcBorders>
              <w:right w:val="single" w:sz="2" w:space="0" w:color="58595B" w:themeColor="accent4"/>
            </w:tcBorders>
            <w:shd w:val="clear" w:color="auto" w:fill="F6F6F6"/>
          </w:tcPr>
          <w:p w14:paraId="373A51B6" w14:textId="0B8502A7" w:rsidR="0015555C" w:rsidRPr="0000465F" w:rsidRDefault="001C4713" w:rsidP="00095A01">
            <w:pPr>
              <w:pStyle w:val="AEMCTableBodyCopyLetters"/>
              <w:numPr>
                <w:ilvl w:val="0"/>
                <w:numId w:val="18"/>
              </w:numPr>
              <w:rPr>
                <w:rStyle w:val="Hyperlink"/>
              </w:rPr>
            </w:pPr>
            <w:r w:rsidRPr="001C4713">
              <w:t>Do the existing NGL and NGR preconditions and trigger for the trading function lack transparency and clarity? Is this a significant issue? Why?</w:t>
            </w:r>
          </w:p>
        </w:tc>
        <w:tc>
          <w:tcPr>
            <w:tcW w:w="5086" w:type="dxa"/>
            <w:tcBorders>
              <w:left w:val="single" w:sz="2" w:space="0" w:color="58595B" w:themeColor="accent4"/>
            </w:tcBorders>
          </w:tcPr>
          <w:p w14:paraId="535D8277" w14:textId="77777777" w:rsidR="0015555C" w:rsidRPr="00785222" w:rsidRDefault="00712806" w:rsidP="00785222">
            <w:pPr>
              <w:pStyle w:val="AEMCTableBodyCopy"/>
              <w:rPr>
                <w:rStyle w:val="Hyperlink"/>
              </w:rPr>
            </w:pPr>
            <w:r w:rsidRPr="00785222">
              <w:rPr>
                <w:rStyle w:val="Hyperlink"/>
              </w:rPr>
              <w:fldChar w:fldCharType="begin">
                <w:ffData>
                  <w:name w:val="Text18"/>
                  <w:enabled/>
                  <w:calcOnExit w:val="0"/>
                  <w:textInput/>
                </w:ffData>
              </w:fldChar>
            </w:r>
            <w:bookmarkStart w:id="8" w:name="Text18"/>
            <w:r w:rsidRPr="00785222">
              <w:rPr>
                <w:rStyle w:val="Hyperlink"/>
              </w:rPr>
              <w:instrText xml:space="preserve"> FORMTEXT </w:instrText>
            </w:r>
            <w:r w:rsidRPr="00785222">
              <w:rPr>
                <w:rStyle w:val="Hyperlink"/>
              </w:rPr>
            </w:r>
            <w:r w:rsidRPr="00785222">
              <w:rPr>
                <w:rStyle w:val="Hyperlink"/>
              </w:rPr>
              <w:fldChar w:fldCharType="separate"/>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00865904">
              <w:rPr>
                <w:rStyle w:val="Hyperlink"/>
                <w:noProof/>
              </w:rPr>
              <w:t> </w:t>
            </w:r>
            <w:r w:rsidRPr="00785222">
              <w:rPr>
                <w:rStyle w:val="Hyperlink"/>
              </w:rPr>
              <w:fldChar w:fldCharType="end"/>
            </w:r>
            <w:bookmarkEnd w:id="8"/>
          </w:p>
        </w:tc>
      </w:tr>
      <w:tr w:rsidR="0015555C" w:rsidRPr="0000465F" w14:paraId="44952E0F" w14:textId="77777777" w:rsidTr="7FEAF1DB">
        <w:tc>
          <w:tcPr>
            <w:tcW w:w="2835" w:type="dxa"/>
            <w:tcBorders>
              <w:right w:val="single" w:sz="2" w:space="0" w:color="58595B" w:themeColor="accent4"/>
            </w:tcBorders>
            <w:shd w:val="clear" w:color="auto" w:fill="F6F6F6"/>
          </w:tcPr>
          <w:p w14:paraId="00A2318C" w14:textId="695BD566" w:rsidR="0015555C" w:rsidRPr="002551EA" w:rsidRDefault="001C4713" w:rsidP="007C525F">
            <w:pPr>
              <w:pStyle w:val="AEMCTableBodyCopy"/>
              <w:numPr>
                <w:ilvl w:val="0"/>
                <w:numId w:val="6"/>
              </w:numPr>
              <w:rPr>
                <w:rStyle w:val="Hyperlink"/>
                <w:lang w:val="pt-BR"/>
              </w:rPr>
            </w:pPr>
            <w:r>
              <w:rPr>
                <w:rStyle w:val="Hyperlink"/>
                <w:lang w:val="pt-BR"/>
              </w:rPr>
              <w:t>Using risk or threat signalling framework as a precondition</w:t>
            </w:r>
          </w:p>
        </w:tc>
        <w:tc>
          <w:tcPr>
            <w:tcW w:w="5086" w:type="dxa"/>
            <w:tcBorders>
              <w:left w:val="single" w:sz="2" w:space="0" w:color="58595B" w:themeColor="accent4"/>
            </w:tcBorders>
          </w:tcPr>
          <w:p w14:paraId="695387FF" w14:textId="41818E2F" w:rsidR="0015555C" w:rsidRPr="00785222" w:rsidRDefault="0015555C" w:rsidP="00785222">
            <w:pPr>
              <w:pStyle w:val="AEMCTableBodyCopy"/>
              <w:rPr>
                <w:rStyle w:val="Hyperlink"/>
              </w:rPr>
            </w:pPr>
          </w:p>
        </w:tc>
      </w:tr>
      <w:tr w:rsidR="001C4713" w:rsidRPr="0000465F" w14:paraId="7A742D85" w14:textId="77777777" w:rsidTr="7FEAF1DB">
        <w:tc>
          <w:tcPr>
            <w:tcW w:w="2835" w:type="dxa"/>
            <w:tcBorders>
              <w:right w:val="single" w:sz="2" w:space="0" w:color="58595B" w:themeColor="accent4"/>
            </w:tcBorders>
            <w:shd w:val="clear" w:color="auto" w:fill="F6F6F6"/>
          </w:tcPr>
          <w:p w14:paraId="03AEE17C" w14:textId="5327BB0E" w:rsidR="001C4713" w:rsidRPr="00DD0B3D" w:rsidRDefault="001C4713" w:rsidP="00095A01">
            <w:pPr>
              <w:pStyle w:val="AEMCTableBodyCopy"/>
              <w:numPr>
                <w:ilvl w:val="1"/>
                <w:numId w:val="19"/>
              </w:numPr>
              <w:rPr>
                <w:rStyle w:val="Hyperlink"/>
              </w:rPr>
            </w:pPr>
            <w:r w:rsidRPr="001C4713">
              <w:t xml:space="preserve">Do you consider that a risk or threat signalling framework that uses </w:t>
            </w:r>
            <w:proofErr w:type="gramStart"/>
            <w:r w:rsidRPr="001C4713">
              <w:t>tiers</w:t>
            </w:r>
            <w:proofErr w:type="gramEnd"/>
            <w:r w:rsidRPr="001C4713">
              <w:t xml:space="preserve"> and a probabilistic metric would be a useful and relevant precondition for AEMO to decide whether to establish a SoLR reserve?</w:t>
            </w:r>
          </w:p>
        </w:tc>
        <w:tc>
          <w:tcPr>
            <w:tcW w:w="5086" w:type="dxa"/>
            <w:tcBorders>
              <w:left w:val="single" w:sz="2" w:space="0" w:color="58595B" w:themeColor="accent4"/>
            </w:tcBorders>
          </w:tcPr>
          <w:p w14:paraId="670D0B37" w14:textId="56751B29" w:rsidR="001C4713"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C4713" w:rsidRPr="0000465F" w14:paraId="3336DDC6" w14:textId="77777777" w:rsidTr="7FEAF1DB">
        <w:tc>
          <w:tcPr>
            <w:tcW w:w="2835" w:type="dxa"/>
            <w:tcBorders>
              <w:right w:val="single" w:sz="2" w:space="0" w:color="58595B" w:themeColor="accent4"/>
            </w:tcBorders>
            <w:shd w:val="clear" w:color="auto" w:fill="F6F6F6"/>
          </w:tcPr>
          <w:p w14:paraId="73220374" w14:textId="0D59D435" w:rsidR="001C4713" w:rsidRPr="00DD0B3D" w:rsidRDefault="001C4713" w:rsidP="00095A01">
            <w:pPr>
              <w:pStyle w:val="AEMCTableBodyCopy"/>
              <w:numPr>
                <w:ilvl w:val="1"/>
                <w:numId w:val="19"/>
              </w:numPr>
              <w:rPr>
                <w:rStyle w:val="Hyperlink"/>
              </w:rPr>
            </w:pPr>
            <w:r w:rsidRPr="001C4713">
              <w:t>If a tiered risk or threat signalling framework was used, what tiers and probabilities would be appropriate signals for making decisions on using a SoLR mechanism?</w:t>
            </w:r>
          </w:p>
        </w:tc>
        <w:tc>
          <w:tcPr>
            <w:tcW w:w="5086" w:type="dxa"/>
            <w:tcBorders>
              <w:left w:val="single" w:sz="2" w:space="0" w:color="58595B" w:themeColor="accent4"/>
            </w:tcBorders>
          </w:tcPr>
          <w:p w14:paraId="7AEB62B6" w14:textId="4F249BE9" w:rsidR="001C4713"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C4713" w:rsidRPr="0000465F" w14:paraId="45109D85" w14:textId="77777777" w:rsidTr="7FEAF1DB">
        <w:tc>
          <w:tcPr>
            <w:tcW w:w="2835" w:type="dxa"/>
            <w:tcBorders>
              <w:right w:val="single" w:sz="2" w:space="0" w:color="58595B" w:themeColor="accent4"/>
            </w:tcBorders>
            <w:shd w:val="clear" w:color="auto" w:fill="F6F6F6"/>
          </w:tcPr>
          <w:p w14:paraId="67D2CF94" w14:textId="545AB068" w:rsidR="001C4713" w:rsidRPr="00DD0B3D" w:rsidRDefault="001C4713" w:rsidP="00095A01">
            <w:pPr>
              <w:pStyle w:val="AEMCTableBodyCopy"/>
              <w:numPr>
                <w:ilvl w:val="1"/>
                <w:numId w:val="19"/>
              </w:numPr>
              <w:rPr>
                <w:rStyle w:val="Hyperlink"/>
              </w:rPr>
            </w:pPr>
            <w:r w:rsidRPr="001C4713">
              <w:t>Would a tiered system of shortfall risk provide a clear signal to the market about when AEMO would consider whether to intervene?</w:t>
            </w:r>
          </w:p>
        </w:tc>
        <w:tc>
          <w:tcPr>
            <w:tcW w:w="5086" w:type="dxa"/>
            <w:tcBorders>
              <w:left w:val="single" w:sz="2" w:space="0" w:color="58595B" w:themeColor="accent4"/>
            </w:tcBorders>
          </w:tcPr>
          <w:p w14:paraId="1D724D6A" w14:textId="4AF7E4FA" w:rsidR="001C4713"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C4713" w:rsidRPr="0000465F" w14:paraId="2D25D3C5" w14:textId="77777777" w:rsidTr="7FEAF1DB">
        <w:tc>
          <w:tcPr>
            <w:tcW w:w="2835" w:type="dxa"/>
            <w:tcBorders>
              <w:right w:val="single" w:sz="2" w:space="0" w:color="58595B" w:themeColor="accent4"/>
            </w:tcBorders>
            <w:shd w:val="clear" w:color="auto" w:fill="F6F6F6"/>
          </w:tcPr>
          <w:p w14:paraId="00962635" w14:textId="46ABAE61" w:rsidR="001C4713" w:rsidRPr="001C4713" w:rsidRDefault="001C4713" w:rsidP="001C4713">
            <w:pPr>
              <w:pStyle w:val="AEMCTableBodyCopyNumbers"/>
            </w:pPr>
            <w:r>
              <w:t>Operational factors could form part of a trigger</w:t>
            </w:r>
          </w:p>
        </w:tc>
        <w:tc>
          <w:tcPr>
            <w:tcW w:w="5086" w:type="dxa"/>
            <w:tcBorders>
              <w:left w:val="single" w:sz="2" w:space="0" w:color="58595B" w:themeColor="accent4"/>
            </w:tcBorders>
          </w:tcPr>
          <w:p w14:paraId="1B447AC0" w14:textId="77777777" w:rsidR="001C4713" w:rsidRPr="00785222" w:rsidRDefault="001C4713" w:rsidP="00785222">
            <w:pPr>
              <w:pStyle w:val="AEMCTableBodyCopy"/>
              <w:rPr>
                <w:rStyle w:val="Hyperlink"/>
              </w:rPr>
            </w:pPr>
          </w:p>
        </w:tc>
      </w:tr>
      <w:tr w:rsidR="001C4713" w:rsidRPr="0000465F" w14:paraId="509DD7E8" w14:textId="77777777" w:rsidTr="7FEAF1DB">
        <w:tc>
          <w:tcPr>
            <w:tcW w:w="2835" w:type="dxa"/>
            <w:tcBorders>
              <w:right w:val="single" w:sz="2" w:space="0" w:color="58595B" w:themeColor="accent4"/>
            </w:tcBorders>
            <w:shd w:val="clear" w:color="auto" w:fill="F6F6F6"/>
          </w:tcPr>
          <w:p w14:paraId="59914ED0" w14:textId="3B52C910" w:rsidR="001C4713" w:rsidRPr="001C4713" w:rsidRDefault="001C4713" w:rsidP="004D027C">
            <w:pPr>
              <w:pStyle w:val="AEMCTableBodyCopy"/>
              <w:numPr>
                <w:ilvl w:val="1"/>
                <w:numId w:val="20"/>
              </w:numPr>
            </w:pPr>
            <w:r w:rsidRPr="001C4713">
              <w:lastRenderedPageBreak/>
              <w:t>To what extent should the preconditions for a SoLR mechanism include operational factors? Why?</w:t>
            </w:r>
          </w:p>
        </w:tc>
        <w:tc>
          <w:tcPr>
            <w:tcW w:w="5086" w:type="dxa"/>
            <w:tcBorders>
              <w:left w:val="single" w:sz="2" w:space="0" w:color="58595B" w:themeColor="accent4"/>
            </w:tcBorders>
          </w:tcPr>
          <w:p w14:paraId="3689696A" w14:textId="253A3085" w:rsidR="001C4713"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C4713" w:rsidRPr="0000465F" w14:paraId="245E9062" w14:textId="77777777" w:rsidTr="7FEAF1DB">
        <w:tc>
          <w:tcPr>
            <w:tcW w:w="2835" w:type="dxa"/>
            <w:tcBorders>
              <w:right w:val="single" w:sz="2" w:space="0" w:color="58595B" w:themeColor="accent4"/>
            </w:tcBorders>
            <w:shd w:val="clear" w:color="auto" w:fill="F6F6F6"/>
          </w:tcPr>
          <w:p w14:paraId="28A9F505" w14:textId="34E2FDA2" w:rsidR="001C4713" w:rsidRPr="001C4713" w:rsidRDefault="00B34A5A" w:rsidP="004D027C">
            <w:pPr>
              <w:pStyle w:val="AEMCTableBodyCopy"/>
              <w:numPr>
                <w:ilvl w:val="1"/>
                <w:numId w:val="20"/>
              </w:numPr>
            </w:pPr>
            <w:r w:rsidRPr="00B34A5A">
              <w:t>What operational conditions should be part of the trigger for a SoLR mechanism?</w:t>
            </w:r>
          </w:p>
        </w:tc>
        <w:tc>
          <w:tcPr>
            <w:tcW w:w="5086" w:type="dxa"/>
            <w:tcBorders>
              <w:left w:val="single" w:sz="2" w:space="0" w:color="58595B" w:themeColor="accent4"/>
            </w:tcBorders>
          </w:tcPr>
          <w:p w14:paraId="1B298EF8" w14:textId="7007FC7B" w:rsidR="001C4713"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C4713" w:rsidRPr="0000465F" w14:paraId="33619F56" w14:textId="77777777" w:rsidTr="7FEAF1DB">
        <w:tc>
          <w:tcPr>
            <w:tcW w:w="2835" w:type="dxa"/>
            <w:tcBorders>
              <w:right w:val="single" w:sz="2" w:space="0" w:color="58595B" w:themeColor="accent4"/>
            </w:tcBorders>
            <w:shd w:val="clear" w:color="auto" w:fill="F6F6F6"/>
          </w:tcPr>
          <w:p w14:paraId="1CE6EBAC" w14:textId="3F8FB2C5" w:rsidR="001C4713" w:rsidRPr="001C4713" w:rsidRDefault="00B34A5A" w:rsidP="004D027C">
            <w:pPr>
              <w:pStyle w:val="AEMCTableBodyCopy"/>
              <w:numPr>
                <w:ilvl w:val="1"/>
                <w:numId w:val="20"/>
              </w:numPr>
            </w:pPr>
            <w:r w:rsidRPr="00B34A5A">
              <w:t>Are there any other factors or information that could provide greater transparency and predictability about how and when a SoLR mechanism could be triggered?</w:t>
            </w:r>
          </w:p>
        </w:tc>
        <w:tc>
          <w:tcPr>
            <w:tcW w:w="5086" w:type="dxa"/>
            <w:tcBorders>
              <w:left w:val="single" w:sz="2" w:space="0" w:color="58595B" w:themeColor="accent4"/>
            </w:tcBorders>
          </w:tcPr>
          <w:p w14:paraId="61EBEFF6" w14:textId="77CBC6B8" w:rsidR="001C4713"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34A5A" w:rsidRPr="0000465F" w14:paraId="1A35CB71" w14:textId="77777777" w:rsidTr="7FEAF1DB">
        <w:tc>
          <w:tcPr>
            <w:tcW w:w="2835" w:type="dxa"/>
            <w:tcBorders>
              <w:right w:val="single" w:sz="2" w:space="0" w:color="58595B" w:themeColor="accent4"/>
            </w:tcBorders>
            <w:shd w:val="clear" w:color="auto" w:fill="F6F6F6"/>
          </w:tcPr>
          <w:p w14:paraId="1E431B51" w14:textId="6E50B434" w:rsidR="00B34A5A" w:rsidRPr="00B34A5A" w:rsidRDefault="00B34A5A" w:rsidP="00B34A5A">
            <w:pPr>
              <w:pStyle w:val="AEMCTableBodyCopyNumbers"/>
            </w:pPr>
            <w:r>
              <w:t>AEMO’s discretion under a trigger mechanism</w:t>
            </w:r>
          </w:p>
        </w:tc>
        <w:tc>
          <w:tcPr>
            <w:tcW w:w="5086" w:type="dxa"/>
            <w:tcBorders>
              <w:left w:val="single" w:sz="2" w:space="0" w:color="58595B" w:themeColor="accent4"/>
            </w:tcBorders>
          </w:tcPr>
          <w:p w14:paraId="0F7BC4B3" w14:textId="77777777" w:rsidR="00B34A5A" w:rsidRPr="00785222" w:rsidRDefault="00B34A5A" w:rsidP="00785222">
            <w:pPr>
              <w:pStyle w:val="AEMCTableBodyCopy"/>
              <w:rPr>
                <w:rStyle w:val="Hyperlink"/>
              </w:rPr>
            </w:pPr>
          </w:p>
        </w:tc>
      </w:tr>
      <w:tr w:rsidR="00B34A5A" w:rsidRPr="0000465F" w14:paraId="44DF148D" w14:textId="77777777" w:rsidTr="7FEAF1DB">
        <w:tc>
          <w:tcPr>
            <w:tcW w:w="2835" w:type="dxa"/>
            <w:tcBorders>
              <w:right w:val="single" w:sz="2" w:space="0" w:color="58595B" w:themeColor="accent4"/>
            </w:tcBorders>
            <w:shd w:val="clear" w:color="auto" w:fill="F6F6F6"/>
          </w:tcPr>
          <w:p w14:paraId="4A3B9421" w14:textId="7C61EEAC" w:rsidR="00B34A5A" w:rsidRPr="00B34A5A" w:rsidRDefault="00B34A5A" w:rsidP="004D027C">
            <w:pPr>
              <w:pStyle w:val="AEMCTableBodyCopy"/>
              <w:numPr>
                <w:ilvl w:val="1"/>
                <w:numId w:val="21"/>
              </w:numPr>
            </w:pPr>
            <w:r w:rsidRPr="00B34A5A">
              <w:t>To what extent should AEMO retain some discretion as part of the trigger for SoLR? Why?</w:t>
            </w:r>
          </w:p>
        </w:tc>
        <w:tc>
          <w:tcPr>
            <w:tcW w:w="5086" w:type="dxa"/>
            <w:tcBorders>
              <w:left w:val="single" w:sz="2" w:space="0" w:color="58595B" w:themeColor="accent4"/>
            </w:tcBorders>
          </w:tcPr>
          <w:p w14:paraId="6AAE8988" w14:textId="056441BC" w:rsidR="00B34A5A"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34A5A" w:rsidRPr="0000465F" w14:paraId="78E7DBD2" w14:textId="77777777" w:rsidTr="7FEAF1DB">
        <w:tc>
          <w:tcPr>
            <w:tcW w:w="2835" w:type="dxa"/>
            <w:tcBorders>
              <w:right w:val="single" w:sz="2" w:space="0" w:color="58595B" w:themeColor="accent4"/>
            </w:tcBorders>
            <w:shd w:val="clear" w:color="auto" w:fill="F6F6F6"/>
          </w:tcPr>
          <w:p w14:paraId="32B2977E" w14:textId="4E772C75" w:rsidR="00B34A5A" w:rsidRPr="00B34A5A" w:rsidRDefault="00B34A5A" w:rsidP="00B34A5A">
            <w:pPr>
              <w:pStyle w:val="AEMCTableBodyCopyNumbers"/>
            </w:pPr>
            <w:r>
              <w:t>The trigger for contingency gas in the STTM</w:t>
            </w:r>
          </w:p>
        </w:tc>
        <w:tc>
          <w:tcPr>
            <w:tcW w:w="5086" w:type="dxa"/>
            <w:tcBorders>
              <w:left w:val="single" w:sz="2" w:space="0" w:color="58595B" w:themeColor="accent4"/>
            </w:tcBorders>
          </w:tcPr>
          <w:p w14:paraId="086A811D" w14:textId="77777777" w:rsidR="00B34A5A" w:rsidRPr="00785222" w:rsidRDefault="00B34A5A" w:rsidP="00785222">
            <w:pPr>
              <w:pStyle w:val="AEMCTableBodyCopy"/>
              <w:rPr>
                <w:rStyle w:val="Hyperlink"/>
              </w:rPr>
            </w:pPr>
          </w:p>
        </w:tc>
      </w:tr>
      <w:tr w:rsidR="00B34A5A" w:rsidRPr="0000465F" w14:paraId="01B4CCF3" w14:textId="77777777" w:rsidTr="7FEAF1DB">
        <w:tc>
          <w:tcPr>
            <w:tcW w:w="2835" w:type="dxa"/>
            <w:tcBorders>
              <w:right w:val="single" w:sz="2" w:space="0" w:color="58595B" w:themeColor="accent4"/>
            </w:tcBorders>
            <w:shd w:val="clear" w:color="auto" w:fill="F6F6F6"/>
          </w:tcPr>
          <w:p w14:paraId="6562F509" w14:textId="07FC8CA8" w:rsidR="00B34A5A" w:rsidRPr="00B34A5A" w:rsidRDefault="00B34A5A" w:rsidP="000A0531">
            <w:pPr>
              <w:pStyle w:val="AEMCTableBodyCopy"/>
              <w:numPr>
                <w:ilvl w:val="1"/>
                <w:numId w:val="22"/>
              </w:numPr>
            </w:pPr>
            <w:r w:rsidRPr="00B34A5A">
              <w:t>Should the trigger to use contingency gas in the STTM be separate and mutually exclusive from a SoLR mechanism in the ECGS? Why?</w:t>
            </w:r>
          </w:p>
        </w:tc>
        <w:tc>
          <w:tcPr>
            <w:tcW w:w="5086" w:type="dxa"/>
            <w:tcBorders>
              <w:left w:val="single" w:sz="2" w:space="0" w:color="58595B" w:themeColor="accent4"/>
            </w:tcBorders>
          </w:tcPr>
          <w:p w14:paraId="205F43B2" w14:textId="046D95A3" w:rsidR="00B34A5A"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34A5A" w:rsidRPr="0000465F" w14:paraId="77338CEE" w14:textId="77777777" w:rsidTr="7FEAF1DB">
        <w:tc>
          <w:tcPr>
            <w:tcW w:w="2835" w:type="dxa"/>
            <w:tcBorders>
              <w:right w:val="single" w:sz="2" w:space="0" w:color="58595B" w:themeColor="accent4"/>
            </w:tcBorders>
            <w:shd w:val="clear" w:color="auto" w:fill="F6F6F6"/>
          </w:tcPr>
          <w:p w14:paraId="42B344FD" w14:textId="34D38FA7" w:rsidR="00B34A5A" w:rsidRPr="00B34A5A" w:rsidRDefault="00B34A5A" w:rsidP="000A0531">
            <w:pPr>
              <w:pStyle w:val="AEMCTableBodyCopy"/>
              <w:numPr>
                <w:ilvl w:val="1"/>
                <w:numId w:val="22"/>
              </w:numPr>
            </w:pPr>
            <w:r w:rsidRPr="00B34A5A">
              <w:t>Are there any issues the AEMC should consider if an STTM contingency gas mechanism and an ECGS SoLR mechanism are to co-exist?</w:t>
            </w:r>
          </w:p>
        </w:tc>
        <w:tc>
          <w:tcPr>
            <w:tcW w:w="5086" w:type="dxa"/>
            <w:tcBorders>
              <w:left w:val="single" w:sz="2" w:space="0" w:color="58595B" w:themeColor="accent4"/>
            </w:tcBorders>
          </w:tcPr>
          <w:p w14:paraId="726A6863" w14:textId="22CA29A5" w:rsidR="00B34A5A"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34A5A" w:rsidRPr="0000465F" w14:paraId="3157DAB3" w14:textId="77777777" w:rsidTr="7FEAF1DB">
        <w:tc>
          <w:tcPr>
            <w:tcW w:w="2835" w:type="dxa"/>
            <w:tcBorders>
              <w:right w:val="single" w:sz="2" w:space="0" w:color="58595B" w:themeColor="accent4"/>
            </w:tcBorders>
            <w:shd w:val="clear" w:color="auto" w:fill="F6F6F6"/>
          </w:tcPr>
          <w:p w14:paraId="3184050D" w14:textId="20EAA224" w:rsidR="00B34A5A" w:rsidRPr="00B34A5A" w:rsidRDefault="00B34A5A" w:rsidP="000A0531">
            <w:pPr>
              <w:pStyle w:val="AEMCTableBodyCopy"/>
              <w:numPr>
                <w:ilvl w:val="1"/>
                <w:numId w:val="22"/>
              </w:numPr>
            </w:pPr>
            <w:r w:rsidRPr="00B34A5A">
              <w:t>Is guidance required (in the NGR or procedures) on the order of priority of market intervention tools? How much discretion should be provided to AEMO in its decisions on what tools to use?</w:t>
            </w:r>
          </w:p>
        </w:tc>
        <w:tc>
          <w:tcPr>
            <w:tcW w:w="5086" w:type="dxa"/>
            <w:tcBorders>
              <w:left w:val="single" w:sz="2" w:space="0" w:color="58595B" w:themeColor="accent4"/>
            </w:tcBorders>
          </w:tcPr>
          <w:p w14:paraId="30C2843D" w14:textId="34051AD2" w:rsidR="00B34A5A"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34A5A" w:rsidRPr="0000465F" w14:paraId="25D37D13" w14:textId="77777777" w:rsidTr="7FEAF1DB">
        <w:tc>
          <w:tcPr>
            <w:tcW w:w="2835" w:type="dxa"/>
            <w:tcBorders>
              <w:right w:val="single" w:sz="2" w:space="0" w:color="58595B" w:themeColor="accent4"/>
            </w:tcBorders>
            <w:shd w:val="clear" w:color="auto" w:fill="F6F6F6"/>
          </w:tcPr>
          <w:p w14:paraId="7B568047" w14:textId="7C78E203" w:rsidR="00B34A5A" w:rsidRPr="00B34A5A" w:rsidRDefault="00B34A5A" w:rsidP="00B34A5A">
            <w:pPr>
              <w:pStyle w:val="AEMCTableBodyCopyNumbers"/>
            </w:pPr>
            <w:r>
              <w:t>The trigger for intervening in the DWGM</w:t>
            </w:r>
          </w:p>
        </w:tc>
        <w:tc>
          <w:tcPr>
            <w:tcW w:w="5086" w:type="dxa"/>
            <w:tcBorders>
              <w:left w:val="single" w:sz="2" w:space="0" w:color="58595B" w:themeColor="accent4"/>
            </w:tcBorders>
          </w:tcPr>
          <w:p w14:paraId="408412D6" w14:textId="77777777" w:rsidR="00B34A5A" w:rsidRPr="00785222" w:rsidRDefault="00B34A5A" w:rsidP="00785222">
            <w:pPr>
              <w:pStyle w:val="AEMCTableBodyCopy"/>
              <w:rPr>
                <w:rStyle w:val="Hyperlink"/>
              </w:rPr>
            </w:pPr>
          </w:p>
        </w:tc>
      </w:tr>
      <w:tr w:rsidR="00B34A5A" w:rsidRPr="0000465F" w14:paraId="6F2F9590" w14:textId="77777777" w:rsidTr="7FEAF1DB">
        <w:tc>
          <w:tcPr>
            <w:tcW w:w="2835" w:type="dxa"/>
            <w:tcBorders>
              <w:right w:val="single" w:sz="2" w:space="0" w:color="58595B" w:themeColor="accent4"/>
            </w:tcBorders>
            <w:shd w:val="clear" w:color="auto" w:fill="F6F6F6"/>
          </w:tcPr>
          <w:p w14:paraId="04AF4903" w14:textId="77642FEA" w:rsidR="00B34A5A" w:rsidRPr="00B34A5A" w:rsidRDefault="00B34A5A" w:rsidP="000A0531">
            <w:pPr>
              <w:pStyle w:val="AEMCTableBodyCopy"/>
              <w:numPr>
                <w:ilvl w:val="1"/>
                <w:numId w:val="23"/>
              </w:numPr>
            </w:pPr>
            <w:r w:rsidRPr="00B34A5A">
              <w:t xml:space="preserve">Should the trigger to intervene for system security reasons in the DWGM be amended if a SoLR mechanism for reliability and supply adequacy threats is </w:t>
            </w:r>
            <w:r w:rsidRPr="00B34A5A">
              <w:lastRenderedPageBreak/>
              <w:t>introduced for the ECGS? Why?</w:t>
            </w:r>
          </w:p>
        </w:tc>
        <w:tc>
          <w:tcPr>
            <w:tcW w:w="5086" w:type="dxa"/>
            <w:tcBorders>
              <w:left w:val="single" w:sz="2" w:space="0" w:color="58595B" w:themeColor="accent4"/>
            </w:tcBorders>
          </w:tcPr>
          <w:p w14:paraId="5390A5A5" w14:textId="7878D98D" w:rsidR="00B34A5A" w:rsidRPr="00785222" w:rsidRDefault="00917B15" w:rsidP="00785222">
            <w:pPr>
              <w:pStyle w:val="AEMCTableBodyCopy"/>
              <w:rPr>
                <w:rStyle w:val="Hyperlink"/>
              </w:rPr>
            </w:pPr>
            <w:r w:rsidRPr="00785222">
              <w:rPr>
                <w:rStyle w:val="Hyperlink"/>
              </w:rPr>
              <w:lastRenderedPageBreak/>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34A5A" w:rsidRPr="0000465F" w14:paraId="0C394946" w14:textId="77777777" w:rsidTr="7FEAF1DB">
        <w:tc>
          <w:tcPr>
            <w:tcW w:w="2835" w:type="dxa"/>
            <w:tcBorders>
              <w:right w:val="single" w:sz="2" w:space="0" w:color="58595B" w:themeColor="accent4"/>
            </w:tcBorders>
            <w:shd w:val="clear" w:color="auto" w:fill="F6F6F6"/>
          </w:tcPr>
          <w:p w14:paraId="19EFC2E3" w14:textId="53EDF30E" w:rsidR="00B34A5A" w:rsidRPr="00B34A5A" w:rsidRDefault="00B34A5A" w:rsidP="000A0531">
            <w:pPr>
              <w:pStyle w:val="AEMCTableBodyCopy"/>
              <w:numPr>
                <w:ilvl w:val="1"/>
                <w:numId w:val="23"/>
              </w:numPr>
            </w:pPr>
            <w:r w:rsidRPr="00B34A5A">
              <w:t>Should the trigger for AEMO to use the Dandenong LNG storage facility be amended if a SoLR mechanism for the ECGS is introduced? Why?</w:t>
            </w:r>
          </w:p>
        </w:tc>
        <w:tc>
          <w:tcPr>
            <w:tcW w:w="5086" w:type="dxa"/>
            <w:tcBorders>
              <w:left w:val="single" w:sz="2" w:space="0" w:color="58595B" w:themeColor="accent4"/>
            </w:tcBorders>
          </w:tcPr>
          <w:p w14:paraId="1E144F77" w14:textId="290C254D" w:rsidR="00B34A5A"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34A5A" w:rsidRPr="0000465F" w14:paraId="76561FC1" w14:textId="77777777" w:rsidTr="7FEAF1DB">
        <w:tc>
          <w:tcPr>
            <w:tcW w:w="2835" w:type="dxa"/>
            <w:tcBorders>
              <w:right w:val="single" w:sz="2" w:space="0" w:color="58595B" w:themeColor="accent4"/>
            </w:tcBorders>
            <w:shd w:val="clear" w:color="auto" w:fill="F6F6F6"/>
          </w:tcPr>
          <w:p w14:paraId="7A9B3FFF" w14:textId="2050FB87" w:rsidR="00B34A5A" w:rsidRPr="00B34A5A" w:rsidRDefault="00B34A5A" w:rsidP="000A0531">
            <w:pPr>
              <w:pStyle w:val="AEMCTableBodyCopy"/>
              <w:numPr>
                <w:ilvl w:val="1"/>
                <w:numId w:val="23"/>
              </w:numPr>
            </w:pPr>
            <w:r w:rsidRPr="00B34A5A">
              <w:t>Are there any issues the AEMC should consider if the DWGM intervention powers and an ECGS SoLR mechanism are to co-exist?</w:t>
            </w:r>
          </w:p>
        </w:tc>
        <w:tc>
          <w:tcPr>
            <w:tcW w:w="5086" w:type="dxa"/>
            <w:tcBorders>
              <w:left w:val="single" w:sz="2" w:space="0" w:color="58595B" w:themeColor="accent4"/>
            </w:tcBorders>
          </w:tcPr>
          <w:p w14:paraId="30F306BC" w14:textId="5A2F50AD" w:rsidR="00B34A5A" w:rsidRPr="00785222" w:rsidRDefault="00917B15" w:rsidP="00785222">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78D283AB" w14:textId="69DA66E6" w:rsidR="00113DE3" w:rsidRPr="008A4886" w:rsidRDefault="00113DE3" w:rsidP="00113DE3">
      <w:pPr>
        <w:pStyle w:val="AEMCHeaderL4"/>
        <w:rPr>
          <w:rStyle w:val="Hyperlink"/>
        </w:rPr>
      </w:pPr>
      <w:r w:rsidRPr="008A4886">
        <w:rPr>
          <w:rStyle w:val="Hyperlink"/>
          <w:b/>
        </w:rPr>
        <w:t xml:space="preserve">CHAPTER </w:t>
      </w:r>
      <w:r>
        <w:rPr>
          <w:rStyle w:val="Hyperlink"/>
          <w:b/>
        </w:rPr>
        <w:t>6</w:t>
      </w:r>
      <w:r w:rsidRPr="008A4886">
        <w:rPr>
          <w:rStyle w:val="Hyperlink"/>
        </w:rPr>
        <w:t xml:space="preserve"> –</w:t>
      </w:r>
      <w:r>
        <w:rPr>
          <w:rStyle w:val="Hyperlink"/>
        </w:rPr>
        <w:t xml:space="preserve"> </w:t>
      </w:r>
      <w:r>
        <w:rPr>
          <w:rStyle w:val="Hyperlink"/>
        </w:rPr>
        <w:t xml:space="preserve">Operating a soLr mechanism </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13DE3" w:rsidRPr="0000465F" w14:paraId="5FB38F07" w14:textId="77777777" w:rsidTr="00812D55">
        <w:tc>
          <w:tcPr>
            <w:tcW w:w="2835" w:type="dxa"/>
            <w:tcBorders>
              <w:top w:val="single" w:sz="18" w:space="0" w:color="00A8E5" w:themeColor="accent1"/>
              <w:right w:val="single" w:sz="2" w:space="0" w:color="58595B" w:themeColor="accent4"/>
            </w:tcBorders>
            <w:shd w:val="clear" w:color="auto" w:fill="F6F6F6"/>
          </w:tcPr>
          <w:p w14:paraId="3F1224BE" w14:textId="141C9912" w:rsidR="00113DE3" w:rsidRPr="0000465F" w:rsidRDefault="00746B5F" w:rsidP="00812D55">
            <w:pPr>
              <w:pStyle w:val="AEMCTableBodyCopy"/>
              <w:numPr>
                <w:ilvl w:val="0"/>
                <w:numId w:val="6"/>
              </w:numPr>
              <w:rPr>
                <w:rStyle w:val="Hyperlink"/>
              </w:rPr>
            </w:pPr>
            <w:r w:rsidRPr="00746B5F">
              <w:t>Key steps in operating a SoLR mechanism</w:t>
            </w:r>
          </w:p>
        </w:tc>
        <w:tc>
          <w:tcPr>
            <w:tcW w:w="5086" w:type="dxa"/>
            <w:tcBorders>
              <w:top w:val="single" w:sz="18" w:space="0" w:color="00A8E5" w:themeColor="accent1"/>
              <w:left w:val="single" w:sz="2" w:space="0" w:color="58595B" w:themeColor="accent4"/>
            </w:tcBorders>
          </w:tcPr>
          <w:p w14:paraId="36185CF9" w14:textId="77777777" w:rsidR="00113DE3" w:rsidRPr="00785222" w:rsidRDefault="00113DE3" w:rsidP="00812D55">
            <w:pPr>
              <w:pStyle w:val="AEMCTableBodyCopy"/>
              <w:rPr>
                <w:rStyle w:val="Hyperlink"/>
              </w:rPr>
            </w:pPr>
          </w:p>
        </w:tc>
      </w:tr>
      <w:tr w:rsidR="00113DE3" w:rsidRPr="0000465F" w14:paraId="32D4276B" w14:textId="77777777" w:rsidTr="00812D55">
        <w:tc>
          <w:tcPr>
            <w:tcW w:w="2835" w:type="dxa"/>
            <w:tcBorders>
              <w:right w:val="single" w:sz="2" w:space="0" w:color="58595B" w:themeColor="accent4"/>
            </w:tcBorders>
            <w:shd w:val="clear" w:color="auto" w:fill="F6F6F6"/>
          </w:tcPr>
          <w:p w14:paraId="0682DFD4" w14:textId="72EE4100" w:rsidR="00113DE3" w:rsidRDefault="00AB1E73" w:rsidP="00AB1E73">
            <w:pPr>
              <w:pStyle w:val="AEMCTableBodyCopy"/>
              <w:numPr>
                <w:ilvl w:val="0"/>
                <w:numId w:val="24"/>
              </w:numPr>
              <w:rPr>
                <w:rStyle w:val="Hyperlink"/>
              </w:rPr>
            </w:pPr>
            <w:r w:rsidRPr="00AB1E73">
              <w:rPr>
                <w:rStyle w:val="Hyperlink"/>
              </w:rPr>
              <w:t>Do stakeholders see any additional steps not identified in the consultation paper that should</w:t>
            </w:r>
            <w:r>
              <w:rPr>
                <w:rStyle w:val="Hyperlink"/>
              </w:rPr>
              <w:t xml:space="preserve"> </w:t>
            </w:r>
            <w:r w:rsidRPr="00AB1E73">
              <w:rPr>
                <w:rStyle w:val="Hyperlink"/>
              </w:rPr>
              <w:t>be included in AEMO’s use of a SoLR mechanism (if introduced)?</w:t>
            </w:r>
          </w:p>
        </w:tc>
        <w:tc>
          <w:tcPr>
            <w:tcW w:w="5086" w:type="dxa"/>
            <w:tcBorders>
              <w:left w:val="single" w:sz="2" w:space="0" w:color="58595B" w:themeColor="accent4"/>
            </w:tcBorders>
          </w:tcPr>
          <w:p w14:paraId="65D18B26" w14:textId="77777777" w:rsidR="00113DE3" w:rsidRPr="00785222" w:rsidRDefault="00113DE3" w:rsidP="00812D55">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47DC8" w:rsidRPr="0000465F" w14:paraId="79FE4FF3" w14:textId="77777777" w:rsidTr="00812D55">
        <w:tc>
          <w:tcPr>
            <w:tcW w:w="2835" w:type="dxa"/>
            <w:tcBorders>
              <w:right w:val="single" w:sz="2" w:space="0" w:color="58595B" w:themeColor="accent4"/>
            </w:tcBorders>
            <w:shd w:val="clear" w:color="auto" w:fill="F6F6F6"/>
          </w:tcPr>
          <w:p w14:paraId="243824AE" w14:textId="223B8335" w:rsidR="00147DC8" w:rsidRPr="001C4713" w:rsidRDefault="006515F4" w:rsidP="00147DC8">
            <w:pPr>
              <w:pStyle w:val="AEMCTableBodyCopy"/>
              <w:numPr>
                <w:ilvl w:val="0"/>
                <w:numId w:val="24"/>
              </w:numPr>
              <w:rPr>
                <w:rStyle w:val="Hyperlink"/>
              </w:rPr>
            </w:pPr>
            <w:r w:rsidRPr="006515F4">
              <w:t>Does the operational sequence outlined in the consultation paper align with stakeholder expectations of how AEMO would use a SoLR mechanism?</w:t>
            </w:r>
          </w:p>
        </w:tc>
        <w:tc>
          <w:tcPr>
            <w:tcW w:w="5086" w:type="dxa"/>
            <w:tcBorders>
              <w:left w:val="single" w:sz="2" w:space="0" w:color="58595B" w:themeColor="accent4"/>
            </w:tcBorders>
          </w:tcPr>
          <w:p w14:paraId="18E3E614" w14:textId="2F0D3849" w:rsidR="00147DC8" w:rsidRPr="00785222" w:rsidRDefault="00917B1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35C4C" w:rsidRPr="0000465F" w14:paraId="4D0F62BA" w14:textId="77777777" w:rsidTr="00812D55">
        <w:tc>
          <w:tcPr>
            <w:tcW w:w="2835" w:type="dxa"/>
            <w:tcBorders>
              <w:right w:val="single" w:sz="2" w:space="0" w:color="58595B" w:themeColor="accent4"/>
            </w:tcBorders>
            <w:shd w:val="clear" w:color="auto" w:fill="F6F6F6"/>
          </w:tcPr>
          <w:p w14:paraId="2E09B3FA" w14:textId="366D7B40" w:rsidR="00035C4C" w:rsidRPr="006515F4" w:rsidRDefault="00035C4C" w:rsidP="008C2A6A">
            <w:pPr>
              <w:pStyle w:val="AEMCTableBodyCopyNumbers"/>
            </w:pPr>
            <w:r w:rsidRPr="00C53BBC">
              <w:t>Arrangements to transport gas to address a reliability threa</w:t>
            </w:r>
            <w:r>
              <w:t>t</w:t>
            </w:r>
          </w:p>
        </w:tc>
        <w:tc>
          <w:tcPr>
            <w:tcW w:w="5086" w:type="dxa"/>
            <w:tcBorders>
              <w:left w:val="single" w:sz="2" w:space="0" w:color="58595B" w:themeColor="accent4"/>
            </w:tcBorders>
          </w:tcPr>
          <w:p w14:paraId="454A4394" w14:textId="77777777" w:rsidR="00035C4C" w:rsidRPr="00785222" w:rsidRDefault="00035C4C" w:rsidP="00035C4C">
            <w:pPr>
              <w:pStyle w:val="AEMCTableBodyCopy"/>
              <w:rPr>
                <w:rStyle w:val="Hyperlink"/>
              </w:rPr>
            </w:pPr>
          </w:p>
        </w:tc>
      </w:tr>
      <w:tr w:rsidR="00035C4C" w:rsidRPr="0000465F" w14:paraId="0F690C02" w14:textId="77777777" w:rsidTr="00812D55">
        <w:tc>
          <w:tcPr>
            <w:tcW w:w="2835" w:type="dxa"/>
            <w:tcBorders>
              <w:right w:val="single" w:sz="2" w:space="0" w:color="58595B" w:themeColor="accent4"/>
            </w:tcBorders>
            <w:shd w:val="clear" w:color="auto" w:fill="F6F6F6"/>
          </w:tcPr>
          <w:p w14:paraId="1D90AD1C" w14:textId="4BFE6E09" w:rsidR="00035C4C" w:rsidRPr="00C53BBC" w:rsidRDefault="00035C4C" w:rsidP="008C2A6A">
            <w:pPr>
              <w:pStyle w:val="AEMCTableBodyCopy"/>
              <w:numPr>
                <w:ilvl w:val="0"/>
                <w:numId w:val="26"/>
              </w:numPr>
            </w:pPr>
            <w:r w:rsidRPr="0033367A">
              <w:t>Drawing on the issues and scenarios above, how do you think AEMO would acquire, transport and pay for gas through a SoLR mechanism?</w:t>
            </w:r>
          </w:p>
        </w:tc>
        <w:tc>
          <w:tcPr>
            <w:tcW w:w="5086" w:type="dxa"/>
            <w:tcBorders>
              <w:left w:val="single" w:sz="2" w:space="0" w:color="58595B" w:themeColor="accent4"/>
            </w:tcBorders>
          </w:tcPr>
          <w:p w14:paraId="524DD81F" w14:textId="65D775EF" w:rsidR="00035C4C" w:rsidRPr="00785222" w:rsidRDefault="00917B15"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35C4C" w:rsidRPr="0000465F" w14:paraId="203E1EC5" w14:textId="77777777" w:rsidTr="00812D55">
        <w:tc>
          <w:tcPr>
            <w:tcW w:w="2835" w:type="dxa"/>
            <w:tcBorders>
              <w:right w:val="single" w:sz="2" w:space="0" w:color="58595B" w:themeColor="accent4"/>
            </w:tcBorders>
            <w:shd w:val="clear" w:color="auto" w:fill="F6F6F6"/>
          </w:tcPr>
          <w:p w14:paraId="09FC38F4" w14:textId="0A2F3E4A" w:rsidR="00035C4C" w:rsidRPr="0033367A" w:rsidRDefault="00035C4C" w:rsidP="008C2A6A">
            <w:pPr>
              <w:pStyle w:val="AEMCTableBodyCopy"/>
              <w:numPr>
                <w:ilvl w:val="0"/>
                <w:numId w:val="26"/>
              </w:numPr>
            </w:pPr>
            <w:r w:rsidRPr="0033367A">
              <w:t>To what extent should intermediaries be involved in transporting gas procured under the SoLR mechanism? Why?</w:t>
            </w:r>
          </w:p>
        </w:tc>
        <w:tc>
          <w:tcPr>
            <w:tcW w:w="5086" w:type="dxa"/>
            <w:tcBorders>
              <w:left w:val="single" w:sz="2" w:space="0" w:color="58595B" w:themeColor="accent4"/>
            </w:tcBorders>
          </w:tcPr>
          <w:p w14:paraId="2C219AD8" w14:textId="7B2AE1C0" w:rsidR="00035C4C" w:rsidRPr="00785222" w:rsidRDefault="00917B15"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35C4C" w:rsidRPr="0000465F" w14:paraId="38D4C22D" w14:textId="77777777" w:rsidTr="00812D55">
        <w:tc>
          <w:tcPr>
            <w:tcW w:w="2835" w:type="dxa"/>
            <w:tcBorders>
              <w:right w:val="single" w:sz="2" w:space="0" w:color="58595B" w:themeColor="accent4"/>
            </w:tcBorders>
            <w:shd w:val="clear" w:color="auto" w:fill="F6F6F6"/>
          </w:tcPr>
          <w:p w14:paraId="52B9135E" w14:textId="552A00BA" w:rsidR="00035C4C" w:rsidRPr="0033367A" w:rsidRDefault="00035C4C" w:rsidP="008C2A6A">
            <w:pPr>
              <w:pStyle w:val="AEMCTableBodyCopy"/>
              <w:numPr>
                <w:ilvl w:val="0"/>
                <w:numId w:val="26"/>
              </w:numPr>
            </w:pPr>
            <w:r w:rsidRPr="0033367A">
              <w:t xml:space="preserve">Would using AEMO’s directions power be appropriate for transporting gas procured under the SoLR </w:t>
            </w:r>
            <w:r w:rsidRPr="0033367A">
              <w:lastRenderedPageBreak/>
              <w:t>mechanism? Why?</w:t>
            </w:r>
          </w:p>
        </w:tc>
        <w:tc>
          <w:tcPr>
            <w:tcW w:w="5086" w:type="dxa"/>
            <w:tcBorders>
              <w:left w:val="single" w:sz="2" w:space="0" w:color="58595B" w:themeColor="accent4"/>
            </w:tcBorders>
          </w:tcPr>
          <w:p w14:paraId="2128E48D" w14:textId="4174473A" w:rsidR="00035C4C" w:rsidRPr="00785222" w:rsidRDefault="00917B15" w:rsidP="00035C4C">
            <w:pPr>
              <w:pStyle w:val="AEMCTableBodyCopy"/>
              <w:rPr>
                <w:rStyle w:val="Hyperlink"/>
              </w:rPr>
            </w:pPr>
            <w:r w:rsidRPr="00785222">
              <w:rPr>
                <w:rStyle w:val="Hyperlink"/>
              </w:rPr>
              <w:lastRenderedPageBreak/>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035C4C" w:rsidRPr="0000465F" w14:paraId="4237263E" w14:textId="77777777" w:rsidTr="00812D55">
        <w:tc>
          <w:tcPr>
            <w:tcW w:w="2835" w:type="dxa"/>
            <w:tcBorders>
              <w:right w:val="single" w:sz="2" w:space="0" w:color="58595B" w:themeColor="accent4"/>
            </w:tcBorders>
            <w:shd w:val="clear" w:color="auto" w:fill="F6F6F6"/>
          </w:tcPr>
          <w:p w14:paraId="1B50174C" w14:textId="4998AA58" w:rsidR="00035C4C" w:rsidRPr="0033367A" w:rsidRDefault="00035C4C" w:rsidP="008C2A6A">
            <w:pPr>
              <w:pStyle w:val="AEMCTableBodyCopyNumbers"/>
            </w:pPr>
            <w:r w:rsidRPr="00AA020F">
              <w:t>Conditions required to enter or vary reserve contracts</w:t>
            </w:r>
          </w:p>
        </w:tc>
        <w:tc>
          <w:tcPr>
            <w:tcW w:w="5086" w:type="dxa"/>
            <w:tcBorders>
              <w:left w:val="single" w:sz="2" w:space="0" w:color="58595B" w:themeColor="accent4"/>
            </w:tcBorders>
          </w:tcPr>
          <w:p w14:paraId="6A9A72E8" w14:textId="77777777" w:rsidR="00035C4C" w:rsidRPr="00785222" w:rsidRDefault="00035C4C" w:rsidP="00035C4C">
            <w:pPr>
              <w:pStyle w:val="AEMCTableBodyCopy"/>
              <w:rPr>
                <w:rStyle w:val="Hyperlink"/>
              </w:rPr>
            </w:pPr>
          </w:p>
        </w:tc>
      </w:tr>
      <w:tr w:rsidR="008C2A6A" w:rsidRPr="0000465F" w14:paraId="4C95F52E" w14:textId="77777777" w:rsidTr="00812D55">
        <w:tc>
          <w:tcPr>
            <w:tcW w:w="2835" w:type="dxa"/>
            <w:tcBorders>
              <w:right w:val="single" w:sz="2" w:space="0" w:color="58595B" w:themeColor="accent4"/>
            </w:tcBorders>
            <w:shd w:val="clear" w:color="auto" w:fill="F6F6F6"/>
          </w:tcPr>
          <w:p w14:paraId="75530924" w14:textId="75B47057" w:rsidR="008C2A6A" w:rsidRPr="00AA020F" w:rsidRDefault="00126D29" w:rsidP="00126D29">
            <w:pPr>
              <w:pStyle w:val="AEMCTableBodyCopyNumbers"/>
              <w:numPr>
                <w:ilvl w:val="0"/>
                <w:numId w:val="27"/>
              </w:numPr>
            </w:pPr>
            <w:r w:rsidRPr="00126D29">
              <w:t xml:space="preserve">What requirements should be in place to enable AEMO to </w:t>
            </w:r>
            <w:proofErr w:type="gramStart"/>
            <w:r w:rsidRPr="00126D29">
              <w:t>enter into</w:t>
            </w:r>
            <w:proofErr w:type="gramEnd"/>
            <w:r w:rsidRPr="00126D29">
              <w:t xml:space="preserve"> and vary contract conditions for a SoLR mechanism?</w:t>
            </w:r>
          </w:p>
        </w:tc>
        <w:tc>
          <w:tcPr>
            <w:tcW w:w="5086" w:type="dxa"/>
            <w:tcBorders>
              <w:left w:val="single" w:sz="2" w:space="0" w:color="58595B" w:themeColor="accent4"/>
            </w:tcBorders>
          </w:tcPr>
          <w:p w14:paraId="0D929CCC" w14:textId="3C4CED7C" w:rsidR="008C2A6A" w:rsidRPr="00785222" w:rsidRDefault="00917B15"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C2A6A" w:rsidRPr="0000465F" w14:paraId="3EB75062" w14:textId="77777777" w:rsidTr="00812D55">
        <w:tc>
          <w:tcPr>
            <w:tcW w:w="2835" w:type="dxa"/>
            <w:tcBorders>
              <w:right w:val="single" w:sz="2" w:space="0" w:color="58595B" w:themeColor="accent4"/>
            </w:tcBorders>
            <w:shd w:val="clear" w:color="auto" w:fill="F6F6F6"/>
          </w:tcPr>
          <w:p w14:paraId="3EC92D43" w14:textId="32E9B467" w:rsidR="008C2A6A" w:rsidRPr="00AA020F" w:rsidRDefault="00126D29" w:rsidP="00126D29">
            <w:pPr>
              <w:pStyle w:val="AEMCTableBodyCopyNumbers"/>
              <w:numPr>
                <w:ilvl w:val="0"/>
                <w:numId w:val="27"/>
              </w:numPr>
            </w:pPr>
            <w:r w:rsidRPr="00126D29">
              <w:t xml:space="preserve">Is publishing a reserve establishment notice a sufficient precondition for AEMO to </w:t>
            </w:r>
            <w:proofErr w:type="gramStart"/>
            <w:r w:rsidRPr="00126D29">
              <w:t>enter into</w:t>
            </w:r>
            <w:proofErr w:type="gramEnd"/>
            <w:r w:rsidRPr="00126D29">
              <w:t xml:space="preserve"> or vary a contract using a SoLR mechanism?</w:t>
            </w:r>
          </w:p>
        </w:tc>
        <w:tc>
          <w:tcPr>
            <w:tcW w:w="5086" w:type="dxa"/>
            <w:tcBorders>
              <w:left w:val="single" w:sz="2" w:space="0" w:color="58595B" w:themeColor="accent4"/>
            </w:tcBorders>
          </w:tcPr>
          <w:p w14:paraId="46DA45DF" w14:textId="79E7CF8E" w:rsidR="008C2A6A" w:rsidRPr="00785222" w:rsidRDefault="00917B15"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5397C" w:rsidRPr="0000465F" w14:paraId="7F04A03E" w14:textId="77777777" w:rsidTr="00812D55">
        <w:tc>
          <w:tcPr>
            <w:tcW w:w="2835" w:type="dxa"/>
            <w:tcBorders>
              <w:right w:val="single" w:sz="2" w:space="0" w:color="58595B" w:themeColor="accent4"/>
            </w:tcBorders>
            <w:shd w:val="clear" w:color="auto" w:fill="F6F6F6"/>
          </w:tcPr>
          <w:p w14:paraId="3EBAC2BF" w14:textId="2565D32A" w:rsidR="0075397C" w:rsidRPr="00126D29" w:rsidRDefault="0075397C" w:rsidP="0075397C">
            <w:pPr>
              <w:pStyle w:val="AEMCTableBodyCopyNumbers"/>
            </w:pPr>
            <w:r w:rsidRPr="0075397C">
              <w:t>How to relinquish capacity and transfer gas from a SoLR storage reserve</w:t>
            </w:r>
          </w:p>
        </w:tc>
        <w:tc>
          <w:tcPr>
            <w:tcW w:w="5086" w:type="dxa"/>
            <w:tcBorders>
              <w:left w:val="single" w:sz="2" w:space="0" w:color="58595B" w:themeColor="accent4"/>
            </w:tcBorders>
          </w:tcPr>
          <w:p w14:paraId="1DCDE631" w14:textId="77777777" w:rsidR="0075397C" w:rsidRPr="00785222" w:rsidRDefault="0075397C" w:rsidP="00035C4C">
            <w:pPr>
              <w:pStyle w:val="AEMCTableBodyCopy"/>
              <w:rPr>
                <w:rStyle w:val="Hyperlink"/>
              </w:rPr>
            </w:pPr>
          </w:p>
        </w:tc>
      </w:tr>
      <w:tr w:rsidR="0075397C" w:rsidRPr="0000465F" w14:paraId="7C6F8A4C" w14:textId="77777777" w:rsidTr="00812D55">
        <w:tc>
          <w:tcPr>
            <w:tcW w:w="2835" w:type="dxa"/>
            <w:tcBorders>
              <w:right w:val="single" w:sz="2" w:space="0" w:color="58595B" w:themeColor="accent4"/>
            </w:tcBorders>
            <w:shd w:val="clear" w:color="auto" w:fill="F6F6F6"/>
          </w:tcPr>
          <w:p w14:paraId="2156F700" w14:textId="4E2C9073" w:rsidR="0075397C" w:rsidRPr="0075397C" w:rsidRDefault="0075397C" w:rsidP="00F95CA0">
            <w:pPr>
              <w:pStyle w:val="AEMCTableBodyCopyNumbers"/>
              <w:numPr>
                <w:ilvl w:val="0"/>
                <w:numId w:val="28"/>
              </w:numPr>
            </w:pPr>
            <w:r w:rsidRPr="0075397C">
              <w:t>To reduce risks of crowding out, should the NGR specify a mandatory, discretionary or hybrid approach to the relinquishment of capacity and transfer of gas for SoLR storage reserves?</w:t>
            </w:r>
          </w:p>
        </w:tc>
        <w:tc>
          <w:tcPr>
            <w:tcW w:w="5086" w:type="dxa"/>
            <w:tcBorders>
              <w:left w:val="single" w:sz="2" w:space="0" w:color="58595B" w:themeColor="accent4"/>
            </w:tcBorders>
          </w:tcPr>
          <w:p w14:paraId="204E71C6" w14:textId="045967E2" w:rsidR="0075397C" w:rsidRPr="00785222" w:rsidRDefault="00917B15"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75397C" w:rsidRPr="0000465F" w14:paraId="557E4928" w14:textId="77777777" w:rsidTr="00812D55">
        <w:tc>
          <w:tcPr>
            <w:tcW w:w="2835" w:type="dxa"/>
            <w:tcBorders>
              <w:right w:val="single" w:sz="2" w:space="0" w:color="58595B" w:themeColor="accent4"/>
            </w:tcBorders>
            <w:shd w:val="clear" w:color="auto" w:fill="F6F6F6"/>
          </w:tcPr>
          <w:p w14:paraId="2EB77A68" w14:textId="10DF610A" w:rsidR="0075397C" w:rsidRPr="0075397C" w:rsidRDefault="00F95CA0" w:rsidP="00F95CA0">
            <w:pPr>
              <w:pStyle w:val="AEMCTableBodyCopyNumbers"/>
              <w:numPr>
                <w:ilvl w:val="0"/>
                <w:numId w:val="28"/>
              </w:numPr>
            </w:pPr>
            <w:r w:rsidRPr="00F95CA0">
              <w:t>Which type of approach balances the need to minimise market distortion while supporting reliability and cost-effective outcomes for consumers?</w:t>
            </w:r>
          </w:p>
        </w:tc>
        <w:tc>
          <w:tcPr>
            <w:tcW w:w="5086" w:type="dxa"/>
            <w:tcBorders>
              <w:left w:val="single" w:sz="2" w:space="0" w:color="58595B" w:themeColor="accent4"/>
            </w:tcBorders>
          </w:tcPr>
          <w:p w14:paraId="4FDFBDB9" w14:textId="082CFB09" w:rsidR="0075397C" w:rsidRPr="00785222" w:rsidRDefault="00917B15"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95CA0" w:rsidRPr="0000465F" w14:paraId="58400E04" w14:textId="77777777" w:rsidTr="00812D55">
        <w:tc>
          <w:tcPr>
            <w:tcW w:w="2835" w:type="dxa"/>
            <w:tcBorders>
              <w:right w:val="single" w:sz="2" w:space="0" w:color="58595B" w:themeColor="accent4"/>
            </w:tcBorders>
            <w:shd w:val="clear" w:color="auto" w:fill="F6F6F6"/>
          </w:tcPr>
          <w:p w14:paraId="4804EEBD" w14:textId="3EF423AD" w:rsidR="00F95CA0" w:rsidRPr="00F95CA0" w:rsidRDefault="00F95CA0" w:rsidP="00F95CA0">
            <w:pPr>
              <w:pStyle w:val="AEMCTableBodyCopyNumbers"/>
            </w:pPr>
            <w:r w:rsidRPr="00F95CA0">
              <w:t>Buying and selling gas through facilitated markets</w:t>
            </w:r>
          </w:p>
        </w:tc>
        <w:tc>
          <w:tcPr>
            <w:tcW w:w="5086" w:type="dxa"/>
            <w:tcBorders>
              <w:left w:val="single" w:sz="2" w:space="0" w:color="58595B" w:themeColor="accent4"/>
            </w:tcBorders>
          </w:tcPr>
          <w:p w14:paraId="0047A98C" w14:textId="77777777" w:rsidR="00F95CA0" w:rsidRPr="00785222" w:rsidRDefault="00F95CA0" w:rsidP="00035C4C">
            <w:pPr>
              <w:pStyle w:val="AEMCTableBodyCopy"/>
              <w:rPr>
                <w:rStyle w:val="Hyperlink"/>
              </w:rPr>
            </w:pPr>
          </w:p>
        </w:tc>
      </w:tr>
      <w:tr w:rsidR="00F95CA0" w:rsidRPr="0000465F" w14:paraId="3F066DF5" w14:textId="77777777" w:rsidTr="00812D55">
        <w:tc>
          <w:tcPr>
            <w:tcW w:w="2835" w:type="dxa"/>
            <w:tcBorders>
              <w:right w:val="single" w:sz="2" w:space="0" w:color="58595B" w:themeColor="accent4"/>
            </w:tcBorders>
            <w:shd w:val="clear" w:color="auto" w:fill="F6F6F6"/>
          </w:tcPr>
          <w:p w14:paraId="0CC36245" w14:textId="015325A9" w:rsidR="00F95CA0" w:rsidRPr="00F95CA0" w:rsidRDefault="00DE14DF" w:rsidP="00A84A88">
            <w:pPr>
              <w:pStyle w:val="AEMCTableBodyCopyNumbers"/>
              <w:numPr>
                <w:ilvl w:val="0"/>
                <w:numId w:val="30"/>
              </w:numPr>
              <w:tabs>
                <w:tab w:val="left" w:pos="530"/>
              </w:tabs>
            </w:pPr>
            <w:r w:rsidRPr="00DE14DF">
              <w:t>Should a SoLR mechanism include requirements that AEMO bid to buy and offer to sell gas in the facilitated markets at the relevant market price cap?</w:t>
            </w:r>
          </w:p>
        </w:tc>
        <w:tc>
          <w:tcPr>
            <w:tcW w:w="5086" w:type="dxa"/>
            <w:tcBorders>
              <w:left w:val="single" w:sz="2" w:space="0" w:color="58595B" w:themeColor="accent4"/>
            </w:tcBorders>
          </w:tcPr>
          <w:p w14:paraId="3E9D9914" w14:textId="7C053A6B" w:rsidR="00F95CA0" w:rsidRPr="00785222" w:rsidRDefault="004B5550"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95CA0" w:rsidRPr="0000465F" w14:paraId="65C8C4DB" w14:textId="77777777" w:rsidTr="00812D55">
        <w:tc>
          <w:tcPr>
            <w:tcW w:w="2835" w:type="dxa"/>
            <w:tcBorders>
              <w:right w:val="single" w:sz="2" w:space="0" w:color="58595B" w:themeColor="accent4"/>
            </w:tcBorders>
            <w:shd w:val="clear" w:color="auto" w:fill="F6F6F6"/>
          </w:tcPr>
          <w:p w14:paraId="0B4D3E98" w14:textId="4813E905" w:rsidR="00F95CA0" w:rsidRPr="00F95CA0" w:rsidRDefault="00DE14DF" w:rsidP="00A84A88">
            <w:pPr>
              <w:pStyle w:val="AEMCTableBodyCopyNumbers"/>
              <w:numPr>
                <w:ilvl w:val="0"/>
                <w:numId w:val="30"/>
              </w:numPr>
            </w:pPr>
            <w:r w:rsidRPr="00DE14DF">
              <w:t>Should a SoLR mechanism include requirements regarding how AEMO buys and sells gas through the GSH and DAA? If so, is it appropriate to require AEMO to use a broker, or should additional or different requirements be imposed?</w:t>
            </w:r>
          </w:p>
        </w:tc>
        <w:tc>
          <w:tcPr>
            <w:tcW w:w="5086" w:type="dxa"/>
            <w:tcBorders>
              <w:left w:val="single" w:sz="2" w:space="0" w:color="58595B" w:themeColor="accent4"/>
            </w:tcBorders>
          </w:tcPr>
          <w:p w14:paraId="2D670F75" w14:textId="5881862C" w:rsidR="00F95CA0" w:rsidRPr="00785222" w:rsidRDefault="004B5550"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95CA0" w:rsidRPr="0000465F" w14:paraId="40B7CE8C" w14:textId="77777777" w:rsidTr="00812D55">
        <w:tc>
          <w:tcPr>
            <w:tcW w:w="2835" w:type="dxa"/>
            <w:tcBorders>
              <w:right w:val="single" w:sz="2" w:space="0" w:color="58595B" w:themeColor="accent4"/>
            </w:tcBorders>
            <w:shd w:val="clear" w:color="auto" w:fill="F6F6F6"/>
          </w:tcPr>
          <w:p w14:paraId="5F5E5D9B" w14:textId="4287C8EA" w:rsidR="00F95CA0" w:rsidRPr="00F95CA0" w:rsidRDefault="00DE14DF" w:rsidP="00A84A88">
            <w:pPr>
              <w:pStyle w:val="AEMCTableBodyCopyNumbers"/>
              <w:numPr>
                <w:ilvl w:val="0"/>
                <w:numId w:val="30"/>
              </w:numPr>
            </w:pPr>
            <w:r w:rsidRPr="00DE14DF">
              <w:lastRenderedPageBreak/>
              <w:t>What, if any, requirements should be in place for AEMO buying and selling gas outside the DWGM, STTM, GSH or DAA?</w:t>
            </w:r>
          </w:p>
        </w:tc>
        <w:tc>
          <w:tcPr>
            <w:tcW w:w="5086" w:type="dxa"/>
            <w:tcBorders>
              <w:left w:val="single" w:sz="2" w:space="0" w:color="58595B" w:themeColor="accent4"/>
            </w:tcBorders>
          </w:tcPr>
          <w:p w14:paraId="4239DBF3" w14:textId="4B27FF7F" w:rsidR="00F95CA0" w:rsidRPr="00785222" w:rsidRDefault="004B5550" w:rsidP="00035C4C">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4716D680" w14:textId="77777777" w:rsidR="00113DE3" w:rsidRDefault="00113DE3" w:rsidP="0015555C">
      <w:pPr>
        <w:pStyle w:val="AEMCBodyCopy"/>
      </w:pPr>
    </w:p>
    <w:p w14:paraId="7402914B" w14:textId="2690F849" w:rsidR="00113DE3" w:rsidRPr="008A4886" w:rsidRDefault="00113DE3" w:rsidP="00113DE3">
      <w:pPr>
        <w:pStyle w:val="AEMCHeaderL4"/>
        <w:rPr>
          <w:rStyle w:val="Hyperlink"/>
        </w:rPr>
      </w:pPr>
      <w:r w:rsidRPr="008A4886">
        <w:rPr>
          <w:rStyle w:val="Hyperlink"/>
          <w:b/>
        </w:rPr>
        <w:t xml:space="preserve">CHAPTER </w:t>
      </w:r>
      <w:r>
        <w:rPr>
          <w:rStyle w:val="Hyperlink"/>
          <w:b/>
        </w:rPr>
        <w:t>7</w:t>
      </w:r>
      <w:r w:rsidRPr="008A4886">
        <w:rPr>
          <w:rStyle w:val="Hyperlink"/>
        </w:rPr>
        <w:t xml:space="preserve"> –</w:t>
      </w:r>
      <w:r>
        <w:rPr>
          <w:rStyle w:val="Hyperlink"/>
        </w:rPr>
        <w:t xml:space="preserve"> </w:t>
      </w:r>
      <w:r>
        <w:rPr>
          <w:rStyle w:val="Hyperlink"/>
        </w:rPr>
        <w:t>administered demand response</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13DE3" w:rsidRPr="0000465F" w14:paraId="408DCE86" w14:textId="77777777" w:rsidTr="00812D55">
        <w:tc>
          <w:tcPr>
            <w:tcW w:w="2835" w:type="dxa"/>
            <w:tcBorders>
              <w:top w:val="single" w:sz="18" w:space="0" w:color="00A8E5" w:themeColor="accent1"/>
              <w:right w:val="single" w:sz="2" w:space="0" w:color="58595B" w:themeColor="accent4"/>
            </w:tcBorders>
            <w:shd w:val="clear" w:color="auto" w:fill="F6F6F6"/>
          </w:tcPr>
          <w:p w14:paraId="218CD013" w14:textId="5A37EF17" w:rsidR="00113DE3" w:rsidRPr="0000465F" w:rsidRDefault="008709D1" w:rsidP="00812D55">
            <w:pPr>
              <w:pStyle w:val="AEMCTableBodyCopy"/>
              <w:numPr>
                <w:ilvl w:val="0"/>
                <w:numId w:val="6"/>
              </w:numPr>
              <w:rPr>
                <w:rStyle w:val="Hyperlink"/>
              </w:rPr>
            </w:pPr>
            <w:r w:rsidRPr="008709D1">
              <w:t>Role of demand response in gas market arrangements</w:t>
            </w:r>
          </w:p>
        </w:tc>
        <w:tc>
          <w:tcPr>
            <w:tcW w:w="5086" w:type="dxa"/>
            <w:tcBorders>
              <w:top w:val="single" w:sz="18" w:space="0" w:color="00A8E5" w:themeColor="accent1"/>
              <w:left w:val="single" w:sz="2" w:space="0" w:color="58595B" w:themeColor="accent4"/>
            </w:tcBorders>
          </w:tcPr>
          <w:p w14:paraId="32173D0C" w14:textId="77777777" w:rsidR="00113DE3" w:rsidRPr="00785222" w:rsidRDefault="00113DE3" w:rsidP="00812D55">
            <w:pPr>
              <w:pStyle w:val="AEMCTableBodyCopy"/>
              <w:rPr>
                <w:rStyle w:val="Hyperlink"/>
              </w:rPr>
            </w:pPr>
          </w:p>
        </w:tc>
      </w:tr>
      <w:tr w:rsidR="00113DE3" w:rsidRPr="0000465F" w14:paraId="702C4DC5" w14:textId="77777777" w:rsidTr="00812D55">
        <w:tc>
          <w:tcPr>
            <w:tcW w:w="2835" w:type="dxa"/>
            <w:tcBorders>
              <w:right w:val="single" w:sz="2" w:space="0" w:color="58595B" w:themeColor="accent4"/>
            </w:tcBorders>
            <w:shd w:val="clear" w:color="auto" w:fill="F6F6F6"/>
          </w:tcPr>
          <w:p w14:paraId="1B38CA5E" w14:textId="5A9D2686" w:rsidR="00113DE3" w:rsidRDefault="008709D1" w:rsidP="008709D1">
            <w:pPr>
              <w:pStyle w:val="AEMCTableBodyCopy"/>
              <w:numPr>
                <w:ilvl w:val="0"/>
                <w:numId w:val="31"/>
              </w:numPr>
              <w:rPr>
                <w:rStyle w:val="Hyperlink"/>
              </w:rPr>
            </w:pPr>
            <w:r w:rsidRPr="008709D1">
              <w:t>How responsive are gas users to price given underlying bilateral contracts or GSAs? What are the barriers to gas users reducing consumption based on higher prices?</w:t>
            </w:r>
          </w:p>
        </w:tc>
        <w:tc>
          <w:tcPr>
            <w:tcW w:w="5086" w:type="dxa"/>
            <w:tcBorders>
              <w:left w:val="single" w:sz="2" w:space="0" w:color="58595B" w:themeColor="accent4"/>
            </w:tcBorders>
          </w:tcPr>
          <w:p w14:paraId="6CB829E6" w14:textId="77777777" w:rsidR="00113DE3" w:rsidRPr="00785222" w:rsidRDefault="00113DE3" w:rsidP="00812D55">
            <w:pPr>
              <w:pStyle w:val="AEMCTableBodyCopy"/>
              <w:rPr>
                <w:rStyle w:val="Hyperlink"/>
              </w:rPr>
            </w:pPr>
            <w:r w:rsidRPr="00785222">
              <w:rPr>
                <w:rStyle w:val="Hyperlink"/>
              </w:rPr>
              <w:fldChar w:fldCharType="begin">
                <w:ffData>
                  <w:name w:val="Text5"/>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709D1" w:rsidRPr="0000465F" w14:paraId="72E38B3B" w14:textId="77777777" w:rsidTr="00812D55">
        <w:tc>
          <w:tcPr>
            <w:tcW w:w="2835" w:type="dxa"/>
            <w:tcBorders>
              <w:right w:val="single" w:sz="2" w:space="0" w:color="58595B" w:themeColor="accent4"/>
            </w:tcBorders>
            <w:shd w:val="clear" w:color="auto" w:fill="F6F6F6"/>
          </w:tcPr>
          <w:p w14:paraId="3115B1DF" w14:textId="4137DFF3" w:rsidR="008709D1" w:rsidRPr="008709D1" w:rsidRDefault="003642DF" w:rsidP="008709D1">
            <w:pPr>
              <w:pStyle w:val="AEMCTableBodyCopy"/>
              <w:numPr>
                <w:ilvl w:val="0"/>
                <w:numId w:val="31"/>
              </w:numPr>
            </w:pPr>
            <w:r w:rsidRPr="003642DF">
              <w:t>How do current market arrangements across the ECGS (both the facilitated markets and outside of those markets) enable gas users to reduce demand to meet supply? For example, in the STTM, how effective are MOS, MSV, and contingency gas arrangements in this respect?</w:t>
            </w:r>
          </w:p>
        </w:tc>
        <w:tc>
          <w:tcPr>
            <w:tcW w:w="5086" w:type="dxa"/>
            <w:tcBorders>
              <w:left w:val="single" w:sz="2" w:space="0" w:color="58595B" w:themeColor="accent4"/>
            </w:tcBorders>
          </w:tcPr>
          <w:p w14:paraId="28557E85" w14:textId="6F4BD49A" w:rsidR="008709D1"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709D1" w:rsidRPr="0000465F" w14:paraId="19540EE4" w14:textId="77777777" w:rsidTr="00812D55">
        <w:tc>
          <w:tcPr>
            <w:tcW w:w="2835" w:type="dxa"/>
            <w:tcBorders>
              <w:right w:val="single" w:sz="2" w:space="0" w:color="58595B" w:themeColor="accent4"/>
            </w:tcBorders>
            <w:shd w:val="clear" w:color="auto" w:fill="F6F6F6"/>
          </w:tcPr>
          <w:p w14:paraId="6608EA58" w14:textId="0CFF1FEF" w:rsidR="008709D1" w:rsidRPr="008709D1" w:rsidRDefault="003642DF" w:rsidP="008709D1">
            <w:pPr>
              <w:pStyle w:val="AEMCTableBodyCopy"/>
              <w:numPr>
                <w:ilvl w:val="0"/>
                <w:numId w:val="31"/>
              </w:numPr>
            </w:pPr>
            <w:r w:rsidRPr="003642DF">
              <w:t>What are the barriers to reducing consumption using existing gas market arrangements?</w:t>
            </w:r>
          </w:p>
        </w:tc>
        <w:tc>
          <w:tcPr>
            <w:tcW w:w="5086" w:type="dxa"/>
            <w:tcBorders>
              <w:left w:val="single" w:sz="2" w:space="0" w:color="58595B" w:themeColor="accent4"/>
            </w:tcBorders>
          </w:tcPr>
          <w:p w14:paraId="7F130FDA" w14:textId="38FA2435" w:rsidR="008709D1"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642DF" w:rsidRPr="0000465F" w14:paraId="2E6D95BC" w14:textId="77777777" w:rsidTr="00812D55">
        <w:tc>
          <w:tcPr>
            <w:tcW w:w="2835" w:type="dxa"/>
            <w:tcBorders>
              <w:right w:val="single" w:sz="2" w:space="0" w:color="58595B" w:themeColor="accent4"/>
            </w:tcBorders>
            <w:shd w:val="clear" w:color="auto" w:fill="F6F6F6"/>
          </w:tcPr>
          <w:p w14:paraId="4CAD49E9" w14:textId="164F0D98" w:rsidR="003642DF" w:rsidRPr="003642DF" w:rsidRDefault="003642DF" w:rsidP="003642DF">
            <w:pPr>
              <w:pStyle w:val="AEMCTableBodyCopyNumbers"/>
            </w:pPr>
            <w:r w:rsidRPr="003642DF">
              <w:t>Using flexible demand to address supply shortfalls</w:t>
            </w:r>
          </w:p>
        </w:tc>
        <w:tc>
          <w:tcPr>
            <w:tcW w:w="5086" w:type="dxa"/>
            <w:tcBorders>
              <w:left w:val="single" w:sz="2" w:space="0" w:color="58595B" w:themeColor="accent4"/>
            </w:tcBorders>
          </w:tcPr>
          <w:p w14:paraId="2EF95639" w14:textId="77777777" w:rsidR="003642DF" w:rsidRPr="00785222" w:rsidRDefault="003642DF" w:rsidP="00812D55">
            <w:pPr>
              <w:pStyle w:val="AEMCTableBodyCopy"/>
              <w:rPr>
                <w:rStyle w:val="Hyperlink"/>
              </w:rPr>
            </w:pPr>
          </w:p>
        </w:tc>
      </w:tr>
      <w:tr w:rsidR="003642DF" w:rsidRPr="0000465F" w14:paraId="07138F9E" w14:textId="77777777" w:rsidTr="00812D55">
        <w:tc>
          <w:tcPr>
            <w:tcW w:w="2835" w:type="dxa"/>
            <w:tcBorders>
              <w:right w:val="single" w:sz="2" w:space="0" w:color="58595B" w:themeColor="accent4"/>
            </w:tcBorders>
            <w:shd w:val="clear" w:color="auto" w:fill="F6F6F6"/>
          </w:tcPr>
          <w:p w14:paraId="3AB935A9" w14:textId="3CEFC938" w:rsidR="003642DF" w:rsidRPr="003642DF" w:rsidRDefault="006E63DF" w:rsidP="003642DF">
            <w:pPr>
              <w:pStyle w:val="AEMCTableBodyCopy"/>
              <w:numPr>
                <w:ilvl w:val="0"/>
                <w:numId w:val="32"/>
              </w:numPr>
            </w:pPr>
            <w:r w:rsidRPr="006E63DF">
              <w:t>How much capacity could be made available through an administered demand response mechanism implemented across the ECGS?</w:t>
            </w:r>
          </w:p>
        </w:tc>
        <w:tc>
          <w:tcPr>
            <w:tcW w:w="5086" w:type="dxa"/>
            <w:tcBorders>
              <w:left w:val="single" w:sz="2" w:space="0" w:color="58595B" w:themeColor="accent4"/>
            </w:tcBorders>
          </w:tcPr>
          <w:p w14:paraId="6E4C7AE5" w14:textId="11D52506" w:rsidR="003642DF"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3642DF" w:rsidRPr="0000465F" w14:paraId="675A3D93" w14:textId="77777777" w:rsidTr="00812D55">
        <w:tc>
          <w:tcPr>
            <w:tcW w:w="2835" w:type="dxa"/>
            <w:tcBorders>
              <w:right w:val="single" w:sz="2" w:space="0" w:color="58595B" w:themeColor="accent4"/>
            </w:tcBorders>
            <w:shd w:val="clear" w:color="auto" w:fill="F6F6F6"/>
          </w:tcPr>
          <w:p w14:paraId="410908EF" w14:textId="3D089FE5" w:rsidR="003642DF" w:rsidRPr="003642DF" w:rsidRDefault="006E63DF" w:rsidP="003642DF">
            <w:pPr>
              <w:pStyle w:val="AEMCTableBodyCopy"/>
              <w:numPr>
                <w:ilvl w:val="0"/>
                <w:numId w:val="32"/>
              </w:numPr>
            </w:pPr>
            <w:r w:rsidRPr="006E63DF">
              <w:t>Does the potential amount of responsive demand vary between jurisdictions or is it evenly distributed across the ECGS?</w:t>
            </w:r>
          </w:p>
        </w:tc>
        <w:tc>
          <w:tcPr>
            <w:tcW w:w="5086" w:type="dxa"/>
            <w:tcBorders>
              <w:left w:val="single" w:sz="2" w:space="0" w:color="58595B" w:themeColor="accent4"/>
            </w:tcBorders>
          </w:tcPr>
          <w:p w14:paraId="12A88DF2" w14:textId="63BE2D1A" w:rsidR="003642DF"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E63DF" w:rsidRPr="0000465F" w14:paraId="608C032A" w14:textId="77777777" w:rsidTr="00812D55">
        <w:tc>
          <w:tcPr>
            <w:tcW w:w="2835" w:type="dxa"/>
            <w:tcBorders>
              <w:right w:val="single" w:sz="2" w:space="0" w:color="58595B" w:themeColor="accent4"/>
            </w:tcBorders>
            <w:shd w:val="clear" w:color="auto" w:fill="F6F6F6"/>
          </w:tcPr>
          <w:p w14:paraId="45FE493E" w14:textId="7320A95E" w:rsidR="006E63DF" w:rsidRPr="006E63DF" w:rsidRDefault="006E63DF" w:rsidP="003642DF">
            <w:pPr>
              <w:pStyle w:val="AEMCTableBodyCopy"/>
              <w:numPr>
                <w:ilvl w:val="0"/>
                <w:numId w:val="32"/>
              </w:numPr>
            </w:pPr>
            <w:r w:rsidRPr="006E63DF">
              <w:t xml:space="preserve">Does the potential amount of responsive demand vary between </w:t>
            </w:r>
            <w:r w:rsidRPr="006E63DF">
              <w:lastRenderedPageBreak/>
              <w:t>seasons?</w:t>
            </w:r>
          </w:p>
        </w:tc>
        <w:tc>
          <w:tcPr>
            <w:tcW w:w="5086" w:type="dxa"/>
            <w:tcBorders>
              <w:left w:val="single" w:sz="2" w:space="0" w:color="58595B" w:themeColor="accent4"/>
            </w:tcBorders>
          </w:tcPr>
          <w:p w14:paraId="474C98BA" w14:textId="602E1A92" w:rsidR="006E63DF" w:rsidRPr="00785222" w:rsidRDefault="004B5550" w:rsidP="00812D55">
            <w:pPr>
              <w:pStyle w:val="AEMCTableBodyCopy"/>
              <w:rPr>
                <w:rStyle w:val="Hyperlink"/>
              </w:rPr>
            </w:pPr>
            <w:r w:rsidRPr="00785222">
              <w:rPr>
                <w:rStyle w:val="Hyperlink"/>
              </w:rPr>
              <w:lastRenderedPageBreak/>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E63DF" w:rsidRPr="0000465F" w14:paraId="3E27F66A" w14:textId="77777777" w:rsidTr="00812D55">
        <w:tc>
          <w:tcPr>
            <w:tcW w:w="2835" w:type="dxa"/>
            <w:tcBorders>
              <w:right w:val="single" w:sz="2" w:space="0" w:color="58595B" w:themeColor="accent4"/>
            </w:tcBorders>
            <w:shd w:val="clear" w:color="auto" w:fill="F6F6F6"/>
          </w:tcPr>
          <w:p w14:paraId="1549F045" w14:textId="04BDB6A7" w:rsidR="006E63DF" w:rsidRPr="006E63DF" w:rsidRDefault="006E63DF" w:rsidP="006E63DF">
            <w:pPr>
              <w:pStyle w:val="AEMCTableBodyCopyNumbers"/>
            </w:pPr>
            <w:r w:rsidRPr="006E63DF">
              <w:t>Factors that may impact demand response participation</w:t>
            </w:r>
          </w:p>
        </w:tc>
        <w:tc>
          <w:tcPr>
            <w:tcW w:w="5086" w:type="dxa"/>
            <w:tcBorders>
              <w:left w:val="single" w:sz="2" w:space="0" w:color="58595B" w:themeColor="accent4"/>
            </w:tcBorders>
          </w:tcPr>
          <w:p w14:paraId="50934E19" w14:textId="77777777" w:rsidR="006E63DF" w:rsidRPr="00785222" w:rsidRDefault="006E63DF" w:rsidP="00812D55">
            <w:pPr>
              <w:pStyle w:val="AEMCTableBodyCopy"/>
              <w:rPr>
                <w:rStyle w:val="Hyperlink"/>
              </w:rPr>
            </w:pPr>
          </w:p>
        </w:tc>
      </w:tr>
      <w:tr w:rsidR="00B9352C" w:rsidRPr="0000465F" w14:paraId="55BD0D89" w14:textId="77777777" w:rsidTr="00812D55">
        <w:tc>
          <w:tcPr>
            <w:tcW w:w="2835" w:type="dxa"/>
            <w:tcBorders>
              <w:right w:val="single" w:sz="2" w:space="0" w:color="58595B" w:themeColor="accent4"/>
            </w:tcBorders>
            <w:shd w:val="clear" w:color="auto" w:fill="F6F6F6"/>
          </w:tcPr>
          <w:p w14:paraId="75ABEF68" w14:textId="0AD666B7" w:rsidR="00B9352C" w:rsidRPr="006E63DF" w:rsidRDefault="00B9352C" w:rsidP="00B9352C">
            <w:pPr>
              <w:pStyle w:val="AEMCTableBodyCopyNumbers"/>
              <w:numPr>
                <w:ilvl w:val="0"/>
                <w:numId w:val="34"/>
              </w:numPr>
            </w:pPr>
            <w:r w:rsidRPr="00B9352C">
              <w:t>What are the factors that could impact gas users’ ability to participate in an administered demand response mechanism?</w:t>
            </w:r>
          </w:p>
        </w:tc>
        <w:tc>
          <w:tcPr>
            <w:tcW w:w="5086" w:type="dxa"/>
            <w:tcBorders>
              <w:left w:val="single" w:sz="2" w:space="0" w:color="58595B" w:themeColor="accent4"/>
            </w:tcBorders>
          </w:tcPr>
          <w:p w14:paraId="600C5F9E" w14:textId="4568CA85" w:rsidR="00B9352C"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9352C" w:rsidRPr="0000465F" w14:paraId="74ECC6DC" w14:textId="77777777" w:rsidTr="00812D55">
        <w:tc>
          <w:tcPr>
            <w:tcW w:w="2835" w:type="dxa"/>
            <w:tcBorders>
              <w:right w:val="single" w:sz="2" w:space="0" w:color="58595B" w:themeColor="accent4"/>
            </w:tcBorders>
            <w:shd w:val="clear" w:color="auto" w:fill="F6F6F6"/>
          </w:tcPr>
          <w:p w14:paraId="1042DFB7" w14:textId="41D377FE" w:rsidR="00B9352C" w:rsidRPr="006E63DF" w:rsidRDefault="00B9352C" w:rsidP="00B9352C">
            <w:pPr>
              <w:pStyle w:val="AEMCTableBodyCopyNumbers"/>
              <w:numPr>
                <w:ilvl w:val="0"/>
                <w:numId w:val="34"/>
              </w:numPr>
            </w:pPr>
            <w:r w:rsidRPr="00B9352C">
              <w:t>What impact would the terms of gas supply and transport agreements have on gas users’ ability to participate in an administered demand response mechanism? Would these contracts require amending to enable participation in demand response mechanism?</w:t>
            </w:r>
          </w:p>
        </w:tc>
        <w:tc>
          <w:tcPr>
            <w:tcW w:w="5086" w:type="dxa"/>
            <w:tcBorders>
              <w:left w:val="single" w:sz="2" w:space="0" w:color="58595B" w:themeColor="accent4"/>
            </w:tcBorders>
          </w:tcPr>
          <w:p w14:paraId="708D39BC" w14:textId="4279601B" w:rsidR="00B9352C"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9352C" w:rsidRPr="0000465F" w14:paraId="53DD8B3A" w14:textId="77777777" w:rsidTr="00812D55">
        <w:tc>
          <w:tcPr>
            <w:tcW w:w="2835" w:type="dxa"/>
            <w:tcBorders>
              <w:right w:val="single" w:sz="2" w:space="0" w:color="58595B" w:themeColor="accent4"/>
            </w:tcBorders>
            <w:shd w:val="clear" w:color="auto" w:fill="F6F6F6"/>
          </w:tcPr>
          <w:p w14:paraId="6E2657D5" w14:textId="4B8D1ECB" w:rsidR="00B9352C" w:rsidRPr="006E63DF" w:rsidRDefault="00CA7030" w:rsidP="00CA7030">
            <w:pPr>
              <w:pStyle w:val="AEMCTableBodyCopyNumbers"/>
              <w:numPr>
                <w:ilvl w:val="0"/>
                <w:numId w:val="34"/>
              </w:numPr>
            </w:pPr>
            <w:r w:rsidRPr="00CA7030">
              <w:t>Would an availability fee help overcome some barriers and enable greater participation in an administered demand response mechanism?</w:t>
            </w:r>
          </w:p>
        </w:tc>
        <w:tc>
          <w:tcPr>
            <w:tcW w:w="5086" w:type="dxa"/>
            <w:tcBorders>
              <w:left w:val="single" w:sz="2" w:space="0" w:color="58595B" w:themeColor="accent4"/>
            </w:tcBorders>
          </w:tcPr>
          <w:p w14:paraId="50046683" w14:textId="5F0AF582" w:rsidR="00B9352C"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CA7030" w:rsidRPr="0000465F" w14:paraId="16E16D6D" w14:textId="77777777" w:rsidTr="00812D55">
        <w:tc>
          <w:tcPr>
            <w:tcW w:w="2835" w:type="dxa"/>
            <w:tcBorders>
              <w:right w:val="single" w:sz="2" w:space="0" w:color="58595B" w:themeColor="accent4"/>
            </w:tcBorders>
            <w:shd w:val="clear" w:color="auto" w:fill="F6F6F6"/>
          </w:tcPr>
          <w:p w14:paraId="0515A8DC" w14:textId="73AEB81A" w:rsidR="00CA7030" w:rsidRPr="00CA7030" w:rsidRDefault="00CA7030" w:rsidP="00CA7030">
            <w:pPr>
              <w:pStyle w:val="AEMCTableBodyCopyNumbers"/>
              <w:numPr>
                <w:ilvl w:val="0"/>
                <w:numId w:val="34"/>
              </w:numPr>
            </w:pPr>
            <w:r w:rsidRPr="00CA7030">
              <w:t>Would an alternative approach of making demand response-relevant information available to AEMO enable it to make informed decisions that support a demand response in the ECGS?</w:t>
            </w:r>
          </w:p>
        </w:tc>
        <w:tc>
          <w:tcPr>
            <w:tcW w:w="5086" w:type="dxa"/>
            <w:tcBorders>
              <w:left w:val="single" w:sz="2" w:space="0" w:color="58595B" w:themeColor="accent4"/>
            </w:tcBorders>
          </w:tcPr>
          <w:p w14:paraId="2AFBBF2A" w14:textId="132DCC80" w:rsidR="00CA7030"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CA7030" w:rsidRPr="0000465F" w14:paraId="091E2923" w14:textId="77777777" w:rsidTr="00812D55">
        <w:tc>
          <w:tcPr>
            <w:tcW w:w="2835" w:type="dxa"/>
            <w:tcBorders>
              <w:right w:val="single" w:sz="2" w:space="0" w:color="58595B" w:themeColor="accent4"/>
            </w:tcBorders>
            <w:shd w:val="clear" w:color="auto" w:fill="F6F6F6"/>
          </w:tcPr>
          <w:p w14:paraId="3BC40F68" w14:textId="0C4262A0" w:rsidR="00CA7030" w:rsidRPr="00CA7030" w:rsidRDefault="00CA7030" w:rsidP="00CA7030">
            <w:pPr>
              <w:pStyle w:val="AEMCTableBodyCopyNumbers"/>
            </w:pPr>
            <w:r w:rsidRPr="00CA7030">
              <w:t>Potential designs for an administered demand response mechanism</w:t>
            </w:r>
          </w:p>
        </w:tc>
        <w:tc>
          <w:tcPr>
            <w:tcW w:w="5086" w:type="dxa"/>
            <w:tcBorders>
              <w:left w:val="single" w:sz="2" w:space="0" w:color="58595B" w:themeColor="accent4"/>
            </w:tcBorders>
          </w:tcPr>
          <w:p w14:paraId="6B8FDD00" w14:textId="77777777" w:rsidR="00CA7030" w:rsidRPr="00785222" w:rsidRDefault="00CA7030" w:rsidP="00812D55">
            <w:pPr>
              <w:pStyle w:val="AEMCTableBodyCopy"/>
              <w:rPr>
                <w:rStyle w:val="Hyperlink"/>
              </w:rPr>
            </w:pPr>
          </w:p>
        </w:tc>
      </w:tr>
      <w:tr w:rsidR="00CA7030" w:rsidRPr="0000465F" w14:paraId="579F0E83" w14:textId="77777777" w:rsidTr="00812D55">
        <w:tc>
          <w:tcPr>
            <w:tcW w:w="2835" w:type="dxa"/>
            <w:tcBorders>
              <w:right w:val="single" w:sz="2" w:space="0" w:color="58595B" w:themeColor="accent4"/>
            </w:tcBorders>
            <w:shd w:val="clear" w:color="auto" w:fill="F6F6F6"/>
          </w:tcPr>
          <w:p w14:paraId="1BE2BAF3" w14:textId="206C8CA4" w:rsidR="00CA7030" w:rsidRPr="00CA7030" w:rsidRDefault="00A4664E" w:rsidP="00A4664E">
            <w:pPr>
              <w:pStyle w:val="AEMCTableBodyCopyNumbers"/>
              <w:numPr>
                <w:ilvl w:val="0"/>
                <w:numId w:val="35"/>
              </w:numPr>
            </w:pPr>
            <w:r w:rsidRPr="00A4664E">
              <w:t>In reference to the outlined design options in Table 7.1, what potential design options could be successful for an ECGS administered demand response mechanism? Why?</w:t>
            </w:r>
          </w:p>
        </w:tc>
        <w:tc>
          <w:tcPr>
            <w:tcW w:w="5086" w:type="dxa"/>
            <w:tcBorders>
              <w:left w:val="single" w:sz="2" w:space="0" w:color="58595B" w:themeColor="accent4"/>
            </w:tcBorders>
          </w:tcPr>
          <w:p w14:paraId="642AC39B" w14:textId="1A037F0D" w:rsidR="00CA7030" w:rsidRPr="00785222" w:rsidRDefault="004B5550"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4664E" w:rsidRPr="0000465F" w14:paraId="0E4E5732" w14:textId="77777777" w:rsidTr="00812D55">
        <w:tc>
          <w:tcPr>
            <w:tcW w:w="2835" w:type="dxa"/>
            <w:tcBorders>
              <w:right w:val="single" w:sz="2" w:space="0" w:color="58595B" w:themeColor="accent4"/>
            </w:tcBorders>
            <w:shd w:val="clear" w:color="auto" w:fill="F6F6F6"/>
          </w:tcPr>
          <w:p w14:paraId="7405997E" w14:textId="1CF69517" w:rsidR="00A4664E" w:rsidRPr="00A4664E" w:rsidRDefault="00A4664E" w:rsidP="00A4664E">
            <w:pPr>
              <w:pStyle w:val="AEMCTableBodyCopyNumbers"/>
              <w:numPr>
                <w:ilvl w:val="0"/>
                <w:numId w:val="35"/>
              </w:numPr>
            </w:pPr>
            <w:r w:rsidRPr="00A4664E">
              <w:t>Are there other design options the AEMC could consider?</w:t>
            </w:r>
          </w:p>
        </w:tc>
        <w:tc>
          <w:tcPr>
            <w:tcW w:w="5086" w:type="dxa"/>
            <w:tcBorders>
              <w:left w:val="single" w:sz="2" w:space="0" w:color="58595B" w:themeColor="accent4"/>
            </w:tcBorders>
          </w:tcPr>
          <w:p w14:paraId="15DE5ACE" w14:textId="607419F3" w:rsidR="00A4664E"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2291CCB5" w14:textId="72507382" w:rsidR="00113DE3" w:rsidRPr="008A4886" w:rsidRDefault="00113DE3" w:rsidP="00113DE3">
      <w:pPr>
        <w:pStyle w:val="AEMCHeaderL4"/>
        <w:rPr>
          <w:rStyle w:val="Hyperlink"/>
        </w:rPr>
      </w:pPr>
      <w:r w:rsidRPr="008A4886">
        <w:rPr>
          <w:rStyle w:val="Hyperlink"/>
          <w:b/>
        </w:rPr>
        <w:t xml:space="preserve">CHAPTER </w:t>
      </w:r>
      <w:r>
        <w:rPr>
          <w:rStyle w:val="Hyperlink"/>
          <w:b/>
        </w:rPr>
        <w:t>8</w:t>
      </w:r>
      <w:r w:rsidRPr="008A4886">
        <w:rPr>
          <w:rStyle w:val="Hyperlink"/>
        </w:rPr>
        <w:t xml:space="preserve"> –</w:t>
      </w:r>
      <w:r>
        <w:rPr>
          <w:rStyle w:val="Hyperlink"/>
        </w:rPr>
        <w:t xml:space="preserve"> </w:t>
      </w:r>
      <w:r>
        <w:rPr>
          <w:rStyle w:val="Hyperlink"/>
        </w:rPr>
        <w:t>cost recovery and proceeds distribution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13DE3" w:rsidRPr="0000465F" w14:paraId="248BFCCD" w14:textId="77777777" w:rsidTr="00812D55">
        <w:tc>
          <w:tcPr>
            <w:tcW w:w="2835" w:type="dxa"/>
            <w:tcBorders>
              <w:top w:val="single" w:sz="18" w:space="0" w:color="00A8E5" w:themeColor="accent1"/>
              <w:right w:val="single" w:sz="2" w:space="0" w:color="58595B" w:themeColor="accent4"/>
            </w:tcBorders>
            <w:shd w:val="clear" w:color="auto" w:fill="F6F6F6"/>
          </w:tcPr>
          <w:p w14:paraId="4E66FA78" w14:textId="322529D3" w:rsidR="00113DE3" w:rsidRPr="0000465F" w:rsidRDefault="00A4664E" w:rsidP="00812D55">
            <w:pPr>
              <w:pStyle w:val="AEMCTableBodyCopy"/>
              <w:numPr>
                <w:ilvl w:val="0"/>
                <w:numId w:val="6"/>
              </w:numPr>
              <w:rPr>
                <w:rStyle w:val="Hyperlink"/>
              </w:rPr>
            </w:pPr>
            <w:r w:rsidRPr="00A4664E">
              <w:lastRenderedPageBreak/>
              <w:t>Removing the trading fund and its $35 million cap</w:t>
            </w:r>
          </w:p>
        </w:tc>
        <w:tc>
          <w:tcPr>
            <w:tcW w:w="5086" w:type="dxa"/>
            <w:tcBorders>
              <w:top w:val="single" w:sz="18" w:space="0" w:color="00A8E5" w:themeColor="accent1"/>
              <w:left w:val="single" w:sz="2" w:space="0" w:color="58595B" w:themeColor="accent4"/>
            </w:tcBorders>
          </w:tcPr>
          <w:p w14:paraId="5FA3A8B4" w14:textId="77777777" w:rsidR="00113DE3" w:rsidRPr="00785222" w:rsidRDefault="00113DE3" w:rsidP="00812D55">
            <w:pPr>
              <w:pStyle w:val="AEMCTableBodyCopy"/>
              <w:rPr>
                <w:rStyle w:val="Hyperlink"/>
              </w:rPr>
            </w:pPr>
          </w:p>
        </w:tc>
      </w:tr>
      <w:tr w:rsidR="00113DE3" w:rsidRPr="0000465F" w14:paraId="0B5BF698" w14:textId="77777777" w:rsidTr="00812D55">
        <w:tc>
          <w:tcPr>
            <w:tcW w:w="2835" w:type="dxa"/>
            <w:tcBorders>
              <w:right w:val="single" w:sz="2" w:space="0" w:color="58595B" w:themeColor="accent4"/>
            </w:tcBorders>
            <w:shd w:val="clear" w:color="auto" w:fill="F6F6F6"/>
          </w:tcPr>
          <w:p w14:paraId="296DFE2B" w14:textId="28E4C942" w:rsidR="00113DE3" w:rsidRDefault="00CD6108" w:rsidP="00CD6108">
            <w:pPr>
              <w:pStyle w:val="AEMCTableBodyCopyNumbers"/>
              <w:numPr>
                <w:ilvl w:val="0"/>
                <w:numId w:val="37"/>
              </w:numPr>
              <w:rPr>
                <w:rStyle w:val="Hyperlink"/>
              </w:rPr>
            </w:pPr>
            <w:r w:rsidRPr="00CD6108">
              <w:t>Should the trading fund:</w:t>
            </w:r>
          </w:p>
        </w:tc>
        <w:tc>
          <w:tcPr>
            <w:tcW w:w="5086" w:type="dxa"/>
            <w:tcBorders>
              <w:left w:val="single" w:sz="2" w:space="0" w:color="58595B" w:themeColor="accent4"/>
            </w:tcBorders>
          </w:tcPr>
          <w:p w14:paraId="7BBC8C36" w14:textId="5D1DEF59" w:rsidR="00113DE3" w:rsidRPr="00785222" w:rsidRDefault="00113DE3" w:rsidP="00812D55">
            <w:pPr>
              <w:pStyle w:val="AEMCTableBodyCopy"/>
              <w:rPr>
                <w:rStyle w:val="Hyperlink"/>
              </w:rPr>
            </w:pPr>
          </w:p>
        </w:tc>
      </w:tr>
      <w:tr w:rsidR="00CD6108" w:rsidRPr="0000465F" w14:paraId="37A904B1" w14:textId="77777777" w:rsidTr="00812D55">
        <w:tc>
          <w:tcPr>
            <w:tcW w:w="2835" w:type="dxa"/>
            <w:tcBorders>
              <w:right w:val="single" w:sz="2" w:space="0" w:color="58595B" w:themeColor="accent4"/>
            </w:tcBorders>
            <w:shd w:val="clear" w:color="auto" w:fill="F6F6F6"/>
          </w:tcPr>
          <w:p w14:paraId="2D7BB53A" w14:textId="20E9DE65" w:rsidR="00CD6108" w:rsidRPr="00CD6108" w:rsidRDefault="00CD6108" w:rsidP="00CD6108">
            <w:pPr>
              <w:pStyle w:val="AEMCTableBodyCopyNumbers"/>
              <w:numPr>
                <w:ilvl w:val="3"/>
                <w:numId w:val="23"/>
              </w:numPr>
            </w:pPr>
            <w:r w:rsidRPr="00CD6108">
              <w:t>be retained as is</w:t>
            </w:r>
          </w:p>
        </w:tc>
        <w:tc>
          <w:tcPr>
            <w:tcW w:w="5086" w:type="dxa"/>
            <w:tcBorders>
              <w:left w:val="single" w:sz="2" w:space="0" w:color="58595B" w:themeColor="accent4"/>
            </w:tcBorders>
          </w:tcPr>
          <w:p w14:paraId="7DE43A99" w14:textId="7B829F15" w:rsidR="00CD6108"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CD6108" w:rsidRPr="0000465F" w14:paraId="12A86B0E" w14:textId="77777777" w:rsidTr="00812D55">
        <w:tc>
          <w:tcPr>
            <w:tcW w:w="2835" w:type="dxa"/>
            <w:tcBorders>
              <w:right w:val="single" w:sz="2" w:space="0" w:color="58595B" w:themeColor="accent4"/>
            </w:tcBorders>
            <w:shd w:val="clear" w:color="auto" w:fill="F6F6F6"/>
          </w:tcPr>
          <w:p w14:paraId="5586B1F8" w14:textId="3B600D78" w:rsidR="00CD6108" w:rsidRPr="00CD6108" w:rsidRDefault="00CD6108" w:rsidP="00CD6108">
            <w:pPr>
              <w:pStyle w:val="AEMCTableBodyCopyNumbers"/>
              <w:numPr>
                <w:ilvl w:val="3"/>
                <w:numId w:val="23"/>
              </w:numPr>
            </w:pPr>
            <w:r w:rsidRPr="00CD6108">
              <w:t>be retained in an amended form, and if so, what amendments should be made, or</w:t>
            </w:r>
          </w:p>
        </w:tc>
        <w:tc>
          <w:tcPr>
            <w:tcW w:w="5086" w:type="dxa"/>
            <w:tcBorders>
              <w:left w:val="single" w:sz="2" w:space="0" w:color="58595B" w:themeColor="accent4"/>
            </w:tcBorders>
          </w:tcPr>
          <w:p w14:paraId="2B6667CA" w14:textId="31789F43" w:rsidR="00CD6108"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863E2" w:rsidRPr="0000465F" w14:paraId="5C44AC8D" w14:textId="77777777" w:rsidTr="00812D55">
        <w:tc>
          <w:tcPr>
            <w:tcW w:w="2835" w:type="dxa"/>
            <w:tcBorders>
              <w:right w:val="single" w:sz="2" w:space="0" w:color="58595B" w:themeColor="accent4"/>
            </w:tcBorders>
            <w:shd w:val="clear" w:color="auto" w:fill="F6F6F6"/>
          </w:tcPr>
          <w:p w14:paraId="2ADF6EEE" w14:textId="395405E3" w:rsidR="006863E2" w:rsidRPr="00CD6108" w:rsidRDefault="006863E2" w:rsidP="00CD6108">
            <w:pPr>
              <w:pStyle w:val="AEMCTableBodyCopyNumbers"/>
              <w:numPr>
                <w:ilvl w:val="3"/>
                <w:numId w:val="23"/>
              </w:numPr>
            </w:pPr>
            <w:r w:rsidRPr="006863E2">
              <w:t>be removed and replaced with a cost recovery and proceeds distribution mechanism as proposed?</w:t>
            </w:r>
          </w:p>
        </w:tc>
        <w:tc>
          <w:tcPr>
            <w:tcW w:w="5086" w:type="dxa"/>
            <w:tcBorders>
              <w:left w:val="single" w:sz="2" w:space="0" w:color="58595B" w:themeColor="accent4"/>
            </w:tcBorders>
          </w:tcPr>
          <w:p w14:paraId="58AF6864" w14:textId="29A81D4B" w:rsidR="006863E2"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863E2" w:rsidRPr="0000465F" w14:paraId="6A6C9CF6" w14:textId="77777777" w:rsidTr="00812D55">
        <w:tc>
          <w:tcPr>
            <w:tcW w:w="2835" w:type="dxa"/>
            <w:tcBorders>
              <w:right w:val="single" w:sz="2" w:space="0" w:color="58595B" w:themeColor="accent4"/>
            </w:tcBorders>
            <w:shd w:val="clear" w:color="auto" w:fill="F6F6F6"/>
          </w:tcPr>
          <w:p w14:paraId="6EB7BA4C" w14:textId="6B12D0B7" w:rsidR="006863E2" w:rsidRPr="006863E2" w:rsidRDefault="006863E2" w:rsidP="006863E2">
            <w:pPr>
              <w:pStyle w:val="AEMCTableBodyCopyNumbers"/>
            </w:pPr>
            <w:r w:rsidRPr="006863E2">
              <w:t>Triggering the cost recovery and proceeds distribution process</w:t>
            </w:r>
          </w:p>
        </w:tc>
        <w:tc>
          <w:tcPr>
            <w:tcW w:w="5086" w:type="dxa"/>
            <w:tcBorders>
              <w:left w:val="single" w:sz="2" w:space="0" w:color="58595B" w:themeColor="accent4"/>
            </w:tcBorders>
          </w:tcPr>
          <w:p w14:paraId="1972F6A3" w14:textId="77777777" w:rsidR="006863E2" w:rsidRPr="00785222" w:rsidRDefault="006863E2" w:rsidP="00812D55">
            <w:pPr>
              <w:pStyle w:val="AEMCTableBodyCopy"/>
              <w:rPr>
                <w:rStyle w:val="Hyperlink"/>
              </w:rPr>
            </w:pPr>
          </w:p>
        </w:tc>
      </w:tr>
      <w:tr w:rsidR="006863E2" w:rsidRPr="0000465F" w14:paraId="264CF3ED" w14:textId="77777777" w:rsidTr="00812D55">
        <w:tc>
          <w:tcPr>
            <w:tcW w:w="2835" w:type="dxa"/>
            <w:tcBorders>
              <w:right w:val="single" w:sz="2" w:space="0" w:color="58595B" w:themeColor="accent4"/>
            </w:tcBorders>
            <w:shd w:val="clear" w:color="auto" w:fill="F6F6F6"/>
          </w:tcPr>
          <w:p w14:paraId="73F10BA0" w14:textId="6EC3EE2A" w:rsidR="006863E2" w:rsidRPr="006863E2" w:rsidRDefault="0078397C" w:rsidP="006863E2">
            <w:pPr>
              <w:pStyle w:val="AEMCTableBodyCopyNumbers"/>
              <w:numPr>
                <w:ilvl w:val="0"/>
                <w:numId w:val="38"/>
              </w:numPr>
            </w:pPr>
            <w:r w:rsidRPr="0078397C">
              <w:t xml:space="preserve">Do you consider that the appropriate trigger for using the cost recovery and proceeds distribution process is when AEMO establishes a SoLR reserve? Is there </w:t>
            </w:r>
            <w:proofErr w:type="gramStart"/>
            <w:r w:rsidRPr="0078397C">
              <w:t>a more preferable</w:t>
            </w:r>
            <w:proofErr w:type="gramEnd"/>
            <w:r w:rsidRPr="0078397C">
              <w:t xml:space="preserve"> alternative?</w:t>
            </w:r>
          </w:p>
        </w:tc>
        <w:tc>
          <w:tcPr>
            <w:tcW w:w="5086" w:type="dxa"/>
            <w:tcBorders>
              <w:left w:val="single" w:sz="2" w:space="0" w:color="58595B" w:themeColor="accent4"/>
            </w:tcBorders>
          </w:tcPr>
          <w:p w14:paraId="0157F48A" w14:textId="5ED4ED7F" w:rsidR="006863E2"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863E2" w:rsidRPr="0000465F" w14:paraId="1B3FF306" w14:textId="77777777" w:rsidTr="00812D55">
        <w:tc>
          <w:tcPr>
            <w:tcW w:w="2835" w:type="dxa"/>
            <w:tcBorders>
              <w:right w:val="single" w:sz="2" w:space="0" w:color="58595B" w:themeColor="accent4"/>
            </w:tcBorders>
            <w:shd w:val="clear" w:color="auto" w:fill="F6F6F6"/>
          </w:tcPr>
          <w:p w14:paraId="66832E31" w14:textId="0E3CA228" w:rsidR="006863E2" w:rsidRPr="006863E2" w:rsidRDefault="0060619B" w:rsidP="006863E2">
            <w:pPr>
              <w:pStyle w:val="AEMCTableBodyCopyNumbers"/>
              <w:numPr>
                <w:ilvl w:val="0"/>
                <w:numId w:val="38"/>
              </w:numPr>
            </w:pPr>
            <w:r w:rsidRPr="0060619B">
              <w:t>Should guidance on using the cost recovery and proceeds distribution process be provided? Should this be through the NGR and/or AEMO procedures?</w:t>
            </w:r>
          </w:p>
        </w:tc>
        <w:tc>
          <w:tcPr>
            <w:tcW w:w="5086" w:type="dxa"/>
            <w:tcBorders>
              <w:left w:val="single" w:sz="2" w:space="0" w:color="58595B" w:themeColor="accent4"/>
            </w:tcBorders>
          </w:tcPr>
          <w:p w14:paraId="518FF893" w14:textId="37FF7915" w:rsidR="006863E2"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157F1" w:rsidRPr="0000465F" w14:paraId="6F27AA42" w14:textId="77777777" w:rsidTr="00812D55">
        <w:tc>
          <w:tcPr>
            <w:tcW w:w="2835" w:type="dxa"/>
            <w:tcBorders>
              <w:right w:val="single" w:sz="2" w:space="0" w:color="58595B" w:themeColor="accent4"/>
            </w:tcBorders>
            <w:shd w:val="clear" w:color="auto" w:fill="F6F6F6"/>
          </w:tcPr>
          <w:p w14:paraId="65185BD7" w14:textId="405F8F1E" w:rsidR="002157F1" w:rsidRPr="0060619B" w:rsidRDefault="002157F1" w:rsidP="002157F1">
            <w:pPr>
              <w:pStyle w:val="AEMCTableBodyCopyNumbers"/>
            </w:pPr>
            <w:r w:rsidRPr="002157F1">
              <w:t>How costs could be allocated</w:t>
            </w:r>
          </w:p>
        </w:tc>
        <w:tc>
          <w:tcPr>
            <w:tcW w:w="5086" w:type="dxa"/>
            <w:tcBorders>
              <w:left w:val="single" w:sz="2" w:space="0" w:color="58595B" w:themeColor="accent4"/>
            </w:tcBorders>
          </w:tcPr>
          <w:p w14:paraId="72883A0B" w14:textId="77777777" w:rsidR="002157F1" w:rsidRPr="00785222" w:rsidRDefault="002157F1" w:rsidP="00812D55">
            <w:pPr>
              <w:pStyle w:val="AEMCTableBodyCopy"/>
              <w:rPr>
                <w:rStyle w:val="Hyperlink"/>
              </w:rPr>
            </w:pPr>
          </w:p>
        </w:tc>
      </w:tr>
      <w:tr w:rsidR="002157F1" w:rsidRPr="0000465F" w14:paraId="3B0AEF0B" w14:textId="77777777" w:rsidTr="00812D55">
        <w:tc>
          <w:tcPr>
            <w:tcW w:w="2835" w:type="dxa"/>
            <w:tcBorders>
              <w:right w:val="single" w:sz="2" w:space="0" w:color="58595B" w:themeColor="accent4"/>
            </w:tcBorders>
            <w:shd w:val="clear" w:color="auto" w:fill="F6F6F6"/>
          </w:tcPr>
          <w:p w14:paraId="5A033DEC" w14:textId="214D7AC9" w:rsidR="002157F1" w:rsidRPr="002157F1" w:rsidRDefault="0019679F" w:rsidP="002157F1">
            <w:pPr>
              <w:pStyle w:val="AEMCTableBodyCopyNumbers"/>
              <w:numPr>
                <w:ilvl w:val="0"/>
                <w:numId w:val="39"/>
              </w:numPr>
            </w:pPr>
            <w:r w:rsidRPr="0019679F">
              <w:t xml:space="preserve">Do you agree with the proposed cost allocation methodology — </w:t>
            </w:r>
            <w:proofErr w:type="gramStart"/>
            <w:r w:rsidRPr="0019679F">
              <w:t>that costs</w:t>
            </w:r>
            <w:proofErr w:type="gramEnd"/>
            <w:r w:rsidRPr="0019679F">
              <w:t xml:space="preserve"> be recovered from relevant entities based on their share of gas demand at the locations where a SoLR reserve is established and in each month that the SoLR reserve is in place? Or are other alternative approaches preferred? Why?</w:t>
            </w:r>
          </w:p>
        </w:tc>
        <w:tc>
          <w:tcPr>
            <w:tcW w:w="5086" w:type="dxa"/>
            <w:tcBorders>
              <w:left w:val="single" w:sz="2" w:space="0" w:color="58595B" w:themeColor="accent4"/>
            </w:tcBorders>
          </w:tcPr>
          <w:p w14:paraId="496B78ED" w14:textId="69C7FB45" w:rsidR="002157F1"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9679F" w:rsidRPr="0000465F" w14:paraId="17325834" w14:textId="77777777" w:rsidTr="00812D55">
        <w:tc>
          <w:tcPr>
            <w:tcW w:w="2835" w:type="dxa"/>
            <w:tcBorders>
              <w:right w:val="single" w:sz="2" w:space="0" w:color="58595B" w:themeColor="accent4"/>
            </w:tcBorders>
            <w:shd w:val="clear" w:color="auto" w:fill="F6F6F6"/>
          </w:tcPr>
          <w:p w14:paraId="3AA4C425" w14:textId="5D6164A6" w:rsidR="0019679F" w:rsidRPr="0019679F" w:rsidRDefault="00C275DD" w:rsidP="002157F1">
            <w:pPr>
              <w:pStyle w:val="AEMCTableBodyCopyNumbers"/>
              <w:numPr>
                <w:ilvl w:val="0"/>
                <w:numId w:val="39"/>
              </w:numPr>
            </w:pPr>
            <w:r w:rsidRPr="00C275DD">
              <w:t xml:space="preserve">Are there other benefits and costs of the proposed cost allocation </w:t>
            </w:r>
            <w:r w:rsidRPr="00C275DD">
              <w:lastRenderedPageBreak/>
              <w:t>method that the AEMC should consider?</w:t>
            </w:r>
          </w:p>
        </w:tc>
        <w:tc>
          <w:tcPr>
            <w:tcW w:w="5086" w:type="dxa"/>
            <w:tcBorders>
              <w:left w:val="single" w:sz="2" w:space="0" w:color="58595B" w:themeColor="accent4"/>
            </w:tcBorders>
          </w:tcPr>
          <w:p w14:paraId="5E059502" w14:textId="1088C3B0" w:rsidR="0019679F" w:rsidRPr="00785222" w:rsidRDefault="00E23FA5" w:rsidP="00812D55">
            <w:pPr>
              <w:pStyle w:val="AEMCTableBodyCopy"/>
              <w:rPr>
                <w:rStyle w:val="Hyperlink"/>
              </w:rPr>
            </w:pPr>
            <w:r w:rsidRPr="00785222">
              <w:rPr>
                <w:rStyle w:val="Hyperlink"/>
              </w:rPr>
              <w:lastRenderedPageBreak/>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C275DD" w:rsidRPr="0000465F" w14:paraId="4A05E41F" w14:textId="77777777" w:rsidTr="00812D55">
        <w:tc>
          <w:tcPr>
            <w:tcW w:w="2835" w:type="dxa"/>
            <w:tcBorders>
              <w:right w:val="single" w:sz="2" w:space="0" w:color="58595B" w:themeColor="accent4"/>
            </w:tcBorders>
            <w:shd w:val="clear" w:color="auto" w:fill="F6F6F6"/>
          </w:tcPr>
          <w:p w14:paraId="68B43481" w14:textId="69CF4A56" w:rsidR="00C275DD" w:rsidRPr="00C275DD" w:rsidRDefault="00C275DD" w:rsidP="00C275DD">
            <w:pPr>
              <w:pStyle w:val="AEMCTableBodyCopyNumbers"/>
            </w:pPr>
            <w:r w:rsidRPr="00C275DD">
              <w:t>How proceeds could be distributed</w:t>
            </w:r>
          </w:p>
        </w:tc>
        <w:tc>
          <w:tcPr>
            <w:tcW w:w="5086" w:type="dxa"/>
            <w:tcBorders>
              <w:left w:val="single" w:sz="2" w:space="0" w:color="58595B" w:themeColor="accent4"/>
            </w:tcBorders>
          </w:tcPr>
          <w:p w14:paraId="644F1C84" w14:textId="77777777" w:rsidR="00C275DD" w:rsidRPr="00785222" w:rsidRDefault="00C275DD" w:rsidP="00812D55">
            <w:pPr>
              <w:pStyle w:val="AEMCTableBodyCopy"/>
              <w:rPr>
                <w:rStyle w:val="Hyperlink"/>
              </w:rPr>
            </w:pPr>
          </w:p>
        </w:tc>
      </w:tr>
      <w:tr w:rsidR="00C275DD" w:rsidRPr="0000465F" w14:paraId="6AFF345B" w14:textId="77777777" w:rsidTr="00812D55">
        <w:tc>
          <w:tcPr>
            <w:tcW w:w="2835" w:type="dxa"/>
            <w:tcBorders>
              <w:right w:val="single" w:sz="2" w:space="0" w:color="58595B" w:themeColor="accent4"/>
            </w:tcBorders>
            <w:shd w:val="clear" w:color="auto" w:fill="F6F6F6"/>
          </w:tcPr>
          <w:p w14:paraId="7FC4361A" w14:textId="725AA35F" w:rsidR="00C275DD" w:rsidRPr="00C275DD" w:rsidRDefault="00BD115B" w:rsidP="00C275DD">
            <w:pPr>
              <w:pStyle w:val="AEMCTableBodyCopyNumbers"/>
              <w:numPr>
                <w:ilvl w:val="0"/>
                <w:numId w:val="40"/>
              </w:numPr>
            </w:pPr>
            <w:r w:rsidRPr="00BD115B">
              <w:t xml:space="preserve">Do you agree with the proposed proceeds distribution methodology — </w:t>
            </w:r>
            <w:proofErr w:type="gramStart"/>
            <w:r w:rsidRPr="00BD115B">
              <w:t>that proceeds</w:t>
            </w:r>
            <w:proofErr w:type="gramEnd"/>
            <w:r w:rsidRPr="00BD115B">
              <w:t xml:space="preserve"> be distributed to relevant entities in a timely manner based on their share of gas demand at the locations where a SoLR reserve is established? Or are other alternative approaches preferred? Why?</w:t>
            </w:r>
          </w:p>
        </w:tc>
        <w:tc>
          <w:tcPr>
            <w:tcW w:w="5086" w:type="dxa"/>
            <w:tcBorders>
              <w:left w:val="single" w:sz="2" w:space="0" w:color="58595B" w:themeColor="accent4"/>
            </w:tcBorders>
          </w:tcPr>
          <w:p w14:paraId="255C8FA3" w14:textId="58069B83" w:rsidR="00C275DD"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D115B" w:rsidRPr="0000465F" w14:paraId="15915D8D" w14:textId="77777777" w:rsidTr="00812D55">
        <w:tc>
          <w:tcPr>
            <w:tcW w:w="2835" w:type="dxa"/>
            <w:tcBorders>
              <w:right w:val="single" w:sz="2" w:space="0" w:color="58595B" w:themeColor="accent4"/>
            </w:tcBorders>
            <w:shd w:val="clear" w:color="auto" w:fill="F6F6F6"/>
          </w:tcPr>
          <w:p w14:paraId="6E5C73F6" w14:textId="580A3ED6" w:rsidR="00BD115B" w:rsidRPr="00BD115B" w:rsidRDefault="00BD115B" w:rsidP="00C275DD">
            <w:pPr>
              <w:pStyle w:val="AEMCTableBodyCopyNumbers"/>
              <w:numPr>
                <w:ilvl w:val="0"/>
                <w:numId w:val="40"/>
              </w:numPr>
            </w:pPr>
            <w:r w:rsidRPr="00BD115B">
              <w:t>Are there other benefits and costs of the proposed proceeds distribution method that the AEMC should consider?</w:t>
            </w:r>
          </w:p>
        </w:tc>
        <w:tc>
          <w:tcPr>
            <w:tcW w:w="5086" w:type="dxa"/>
            <w:tcBorders>
              <w:left w:val="single" w:sz="2" w:space="0" w:color="58595B" w:themeColor="accent4"/>
            </w:tcBorders>
          </w:tcPr>
          <w:p w14:paraId="6BD99761" w14:textId="0F80B759" w:rsidR="00BD115B"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BD115B" w:rsidRPr="0000465F" w14:paraId="6EE8618F" w14:textId="77777777" w:rsidTr="00812D55">
        <w:tc>
          <w:tcPr>
            <w:tcW w:w="2835" w:type="dxa"/>
            <w:tcBorders>
              <w:right w:val="single" w:sz="2" w:space="0" w:color="58595B" w:themeColor="accent4"/>
            </w:tcBorders>
            <w:shd w:val="clear" w:color="auto" w:fill="F6F6F6"/>
          </w:tcPr>
          <w:p w14:paraId="3AEF0706" w14:textId="03B9B46E" w:rsidR="00BD115B" w:rsidRPr="00BD115B" w:rsidRDefault="00BD115B" w:rsidP="00BD115B">
            <w:pPr>
              <w:pStyle w:val="AEMCTableBodyCopyNumbers"/>
            </w:pPr>
            <w:r w:rsidRPr="00BD115B">
              <w:t>Providing transparency about cost recovery and proceeds distribution</w:t>
            </w:r>
          </w:p>
        </w:tc>
        <w:tc>
          <w:tcPr>
            <w:tcW w:w="5086" w:type="dxa"/>
            <w:tcBorders>
              <w:left w:val="single" w:sz="2" w:space="0" w:color="58595B" w:themeColor="accent4"/>
            </w:tcBorders>
          </w:tcPr>
          <w:p w14:paraId="7EED4120" w14:textId="77777777" w:rsidR="00BD115B" w:rsidRPr="00785222" w:rsidRDefault="00BD115B" w:rsidP="00812D55">
            <w:pPr>
              <w:pStyle w:val="AEMCTableBodyCopy"/>
              <w:rPr>
                <w:rStyle w:val="Hyperlink"/>
              </w:rPr>
            </w:pPr>
          </w:p>
        </w:tc>
      </w:tr>
      <w:tr w:rsidR="00BD115B" w:rsidRPr="0000465F" w14:paraId="18DD62E0" w14:textId="77777777" w:rsidTr="00812D55">
        <w:tc>
          <w:tcPr>
            <w:tcW w:w="2835" w:type="dxa"/>
            <w:tcBorders>
              <w:right w:val="single" w:sz="2" w:space="0" w:color="58595B" w:themeColor="accent4"/>
            </w:tcBorders>
            <w:shd w:val="clear" w:color="auto" w:fill="F6F6F6"/>
          </w:tcPr>
          <w:p w14:paraId="7258913E" w14:textId="3D177877" w:rsidR="00BD115B" w:rsidRPr="00BD115B" w:rsidRDefault="00AA7047" w:rsidP="00AA7047">
            <w:pPr>
              <w:pStyle w:val="AEMCTableBodyCopyNumbers"/>
              <w:numPr>
                <w:ilvl w:val="0"/>
                <w:numId w:val="41"/>
              </w:numPr>
            </w:pPr>
            <w:r w:rsidRPr="00AA7047">
              <w:t>Which aspects of the cost recovery and proceeds distribution process should be in the NGR, and which aspects should be in the ECGS Procedures to support transparency to market participants? Why?</w:t>
            </w:r>
          </w:p>
        </w:tc>
        <w:tc>
          <w:tcPr>
            <w:tcW w:w="5086" w:type="dxa"/>
            <w:tcBorders>
              <w:left w:val="single" w:sz="2" w:space="0" w:color="58595B" w:themeColor="accent4"/>
            </w:tcBorders>
          </w:tcPr>
          <w:p w14:paraId="4AC8EA9D" w14:textId="11FC1A11" w:rsidR="00BD115B"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AA7047" w:rsidRPr="0000465F" w14:paraId="0F068BA4" w14:textId="77777777" w:rsidTr="00812D55">
        <w:tc>
          <w:tcPr>
            <w:tcW w:w="2835" w:type="dxa"/>
            <w:tcBorders>
              <w:right w:val="single" w:sz="2" w:space="0" w:color="58595B" w:themeColor="accent4"/>
            </w:tcBorders>
            <w:shd w:val="clear" w:color="auto" w:fill="F6F6F6"/>
          </w:tcPr>
          <w:p w14:paraId="15756910" w14:textId="3FA9E845" w:rsidR="00AA7047" w:rsidRPr="00AA7047" w:rsidRDefault="00775876" w:rsidP="00AA7047">
            <w:pPr>
              <w:pStyle w:val="AEMCTableBodyCopyNumbers"/>
            </w:pPr>
            <w:r w:rsidRPr="00775876">
              <w:t>Establishing financial separation for the SoLR mechanism</w:t>
            </w:r>
          </w:p>
        </w:tc>
        <w:tc>
          <w:tcPr>
            <w:tcW w:w="5086" w:type="dxa"/>
            <w:tcBorders>
              <w:left w:val="single" w:sz="2" w:space="0" w:color="58595B" w:themeColor="accent4"/>
            </w:tcBorders>
          </w:tcPr>
          <w:p w14:paraId="544C5285" w14:textId="77777777" w:rsidR="00AA7047" w:rsidRPr="00785222" w:rsidRDefault="00AA7047" w:rsidP="00812D55">
            <w:pPr>
              <w:pStyle w:val="AEMCTableBodyCopy"/>
              <w:rPr>
                <w:rStyle w:val="Hyperlink"/>
              </w:rPr>
            </w:pPr>
          </w:p>
        </w:tc>
      </w:tr>
      <w:tr w:rsidR="0055634E" w:rsidRPr="0000465F" w14:paraId="28946311" w14:textId="77777777" w:rsidTr="00812D55">
        <w:tc>
          <w:tcPr>
            <w:tcW w:w="2835" w:type="dxa"/>
            <w:tcBorders>
              <w:right w:val="single" w:sz="2" w:space="0" w:color="58595B" w:themeColor="accent4"/>
            </w:tcBorders>
            <w:shd w:val="clear" w:color="auto" w:fill="F6F6F6"/>
          </w:tcPr>
          <w:p w14:paraId="480D2C78" w14:textId="14CC8854" w:rsidR="0055634E" w:rsidRPr="00AA7047" w:rsidRDefault="0055634E" w:rsidP="00775876">
            <w:pPr>
              <w:pStyle w:val="AEMCTableBodyCopyNumbers"/>
              <w:numPr>
                <w:ilvl w:val="0"/>
                <w:numId w:val="42"/>
              </w:numPr>
            </w:pPr>
            <w:r w:rsidRPr="0055634E">
              <w:t>Do you agree with the proposal that AEMO establish a separate financial account for its use of the SoLR mechanism? Why?</w:t>
            </w:r>
          </w:p>
        </w:tc>
        <w:tc>
          <w:tcPr>
            <w:tcW w:w="5086" w:type="dxa"/>
            <w:tcBorders>
              <w:left w:val="single" w:sz="2" w:space="0" w:color="58595B" w:themeColor="accent4"/>
            </w:tcBorders>
          </w:tcPr>
          <w:p w14:paraId="3C6FD03C" w14:textId="33D1C840" w:rsidR="0055634E"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136C2BBB" w14:textId="46C3AB7A" w:rsidR="00113DE3" w:rsidRPr="008A4886" w:rsidRDefault="00113DE3" w:rsidP="00113DE3">
      <w:pPr>
        <w:pStyle w:val="AEMCHeaderL4"/>
        <w:rPr>
          <w:rStyle w:val="Hyperlink"/>
        </w:rPr>
      </w:pPr>
      <w:r w:rsidRPr="008A4886">
        <w:rPr>
          <w:rStyle w:val="Hyperlink"/>
          <w:b/>
        </w:rPr>
        <w:t xml:space="preserve">CHAPTER </w:t>
      </w:r>
      <w:r>
        <w:rPr>
          <w:rStyle w:val="Hyperlink"/>
          <w:b/>
        </w:rPr>
        <w:t>9</w:t>
      </w:r>
      <w:r w:rsidRPr="008A4886">
        <w:rPr>
          <w:rStyle w:val="Hyperlink"/>
        </w:rPr>
        <w:t xml:space="preserve"> –</w:t>
      </w:r>
      <w:r>
        <w:rPr>
          <w:rStyle w:val="Hyperlink"/>
        </w:rPr>
        <w:t xml:space="preserve"> </w:t>
      </w:r>
      <w:r>
        <w:rPr>
          <w:rStyle w:val="Hyperlink"/>
        </w:rPr>
        <w:t>providing transparency and accountability</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113DE3" w:rsidRPr="0000465F" w14:paraId="4C878A4F" w14:textId="77777777" w:rsidTr="00812D55">
        <w:tc>
          <w:tcPr>
            <w:tcW w:w="2835" w:type="dxa"/>
            <w:tcBorders>
              <w:top w:val="single" w:sz="18" w:space="0" w:color="00A8E5" w:themeColor="accent1"/>
              <w:right w:val="single" w:sz="2" w:space="0" w:color="58595B" w:themeColor="accent4"/>
            </w:tcBorders>
            <w:shd w:val="clear" w:color="auto" w:fill="F6F6F6"/>
          </w:tcPr>
          <w:p w14:paraId="37D64ED2" w14:textId="6C12A6F3" w:rsidR="00113DE3" w:rsidRPr="0000465F" w:rsidRDefault="00775876" w:rsidP="00812D55">
            <w:pPr>
              <w:pStyle w:val="AEMCTableBodyCopy"/>
              <w:numPr>
                <w:ilvl w:val="0"/>
                <w:numId w:val="6"/>
              </w:numPr>
              <w:rPr>
                <w:rStyle w:val="Hyperlink"/>
              </w:rPr>
            </w:pPr>
            <w:r w:rsidRPr="00775876">
              <w:t>Improving the market notices to better inform the market</w:t>
            </w:r>
          </w:p>
        </w:tc>
        <w:tc>
          <w:tcPr>
            <w:tcW w:w="5086" w:type="dxa"/>
            <w:tcBorders>
              <w:top w:val="single" w:sz="18" w:space="0" w:color="00A8E5" w:themeColor="accent1"/>
              <w:left w:val="single" w:sz="2" w:space="0" w:color="58595B" w:themeColor="accent4"/>
            </w:tcBorders>
          </w:tcPr>
          <w:p w14:paraId="339A965F" w14:textId="77777777" w:rsidR="00113DE3" w:rsidRPr="00785222" w:rsidRDefault="00113DE3" w:rsidP="00812D55">
            <w:pPr>
              <w:pStyle w:val="AEMCTableBodyCopy"/>
              <w:rPr>
                <w:rStyle w:val="Hyperlink"/>
              </w:rPr>
            </w:pPr>
          </w:p>
        </w:tc>
      </w:tr>
      <w:tr w:rsidR="00113DE3" w:rsidRPr="0000465F" w14:paraId="04F57631" w14:textId="77777777" w:rsidTr="00812D55">
        <w:tc>
          <w:tcPr>
            <w:tcW w:w="2835" w:type="dxa"/>
            <w:tcBorders>
              <w:right w:val="single" w:sz="2" w:space="0" w:color="58595B" w:themeColor="accent4"/>
            </w:tcBorders>
            <w:shd w:val="clear" w:color="auto" w:fill="F6F6F6"/>
          </w:tcPr>
          <w:p w14:paraId="06D1E3B3" w14:textId="68E4529D" w:rsidR="00113DE3" w:rsidRDefault="00775876" w:rsidP="00775876">
            <w:pPr>
              <w:pStyle w:val="AEMCTableBodyCopy"/>
              <w:numPr>
                <w:ilvl w:val="0"/>
                <w:numId w:val="43"/>
              </w:numPr>
              <w:rPr>
                <w:rStyle w:val="Hyperlink"/>
              </w:rPr>
            </w:pPr>
            <w:r w:rsidRPr="00775876">
              <w:t xml:space="preserve">Are the number of market notices and the information they contain provide appropriate </w:t>
            </w:r>
            <w:r w:rsidRPr="00775876">
              <w:lastRenderedPageBreak/>
              <w:t>transparency to market participants about AEMO’s actions in using a SoLR mechanism?</w:t>
            </w:r>
          </w:p>
        </w:tc>
        <w:tc>
          <w:tcPr>
            <w:tcW w:w="5086" w:type="dxa"/>
            <w:tcBorders>
              <w:left w:val="single" w:sz="2" w:space="0" w:color="58595B" w:themeColor="accent4"/>
            </w:tcBorders>
          </w:tcPr>
          <w:p w14:paraId="3D190C31" w14:textId="0D8EA161" w:rsidR="006970D0" w:rsidRPr="00785222" w:rsidRDefault="00E23FA5" w:rsidP="00812D55">
            <w:pPr>
              <w:pStyle w:val="AEMCTableBodyCopy"/>
              <w:rPr>
                <w:rStyle w:val="Hyperlink"/>
              </w:rPr>
            </w:pPr>
            <w:r w:rsidRPr="00785222">
              <w:rPr>
                <w:rStyle w:val="Hyperlink"/>
              </w:rPr>
              <w:lastRenderedPageBreak/>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970D0" w:rsidRPr="0000465F" w14:paraId="759D5EB1" w14:textId="77777777" w:rsidTr="00812D55">
        <w:tc>
          <w:tcPr>
            <w:tcW w:w="2835" w:type="dxa"/>
            <w:tcBorders>
              <w:right w:val="single" w:sz="2" w:space="0" w:color="58595B" w:themeColor="accent4"/>
            </w:tcBorders>
            <w:shd w:val="clear" w:color="auto" w:fill="F6F6F6"/>
          </w:tcPr>
          <w:p w14:paraId="4DBABC84" w14:textId="370842A7" w:rsidR="006970D0" w:rsidRPr="00775876" w:rsidRDefault="006970D0" w:rsidP="00775876">
            <w:pPr>
              <w:pStyle w:val="AEMCTableBodyCopy"/>
              <w:numPr>
                <w:ilvl w:val="0"/>
                <w:numId w:val="43"/>
              </w:numPr>
            </w:pPr>
            <w:r w:rsidRPr="006970D0">
              <w:t>Are the potential links between the risk and threat signalling levels and the SoLR-related market notices appropriate?</w:t>
            </w:r>
          </w:p>
        </w:tc>
        <w:tc>
          <w:tcPr>
            <w:tcW w:w="5086" w:type="dxa"/>
            <w:tcBorders>
              <w:left w:val="single" w:sz="2" w:space="0" w:color="58595B" w:themeColor="accent4"/>
            </w:tcBorders>
          </w:tcPr>
          <w:p w14:paraId="0FDEE900" w14:textId="088265F8" w:rsidR="006970D0"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970D0" w:rsidRPr="0000465F" w14:paraId="3C7DB80A" w14:textId="77777777" w:rsidTr="00812D55">
        <w:tc>
          <w:tcPr>
            <w:tcW w:w="2835" w:type="dxa"/>
            <w:tcBorders>
              <w:right w:val="single" w:sz="2" w:space="0" w:color="58595B" w:themeColor="accent4"/>
            </w:tcBorders>
            <w:shd w:val="clear" w:color="auto" w:fill="F6F6F6"/>
          </w:tcPr>
          <w:p w14:paraId="59CA511A" w14:textId="6382934D" w:rsidR="006970D0" w:rsidRPr="006970D0" w:rsidRDefault="006970D0" w:rsidP="006970D0">
            <w:pPr>
              <w:pStyle w:val="AEMCTableBodyCopyNumbers"/>
            </w:pPr>
            <w:r w:rsidRPr="006970D0">
              <w:t>Publishing a post-intervention report</w:t>
            </w:r>
          </w:p>
        </w:tc>
        <w:tc>
          <w:tcPr>
            <w:tcW w:w="5086" w:type="dxa"/>
            <w:tcBorders>
              <w:left w:val="single" w:sz="2" w:space="0" w:color="58595B" w:themeColor="accent4"/>
            </w:tcBorders>
          </w:tcPr>
          <w:p w14:paraId="41964263" w14:textId="77777777" w:rsidR="006970D0" w:rsidRPr="00785222" w:rsidRDefault="006970D0" w:rsidP="00812D55">
            <w:pPr>
              <w:pStyle w:val="AEMCTableBodyCopy"/>
              <w:rPr>
                <w:rStyle w:val="Hyperlink"/>
              </w:rPr>
            </w:pPr>
          </w:p>
        </w:tc>
      </w:tr>
      <w:tr w:rsidR="006970D0" w:rsidRPr="0000465F" w14:paraId="1B29844B" w14:textId="77777777" w:rsidTr="00812D55">
        <w:tc>
          <w:tcPr>
            <w:tcW w:w="2835" w:type="dxa"/>
            <w:tcBorders>
              <w:right w:val="single" w:sz="2" w:space="0" w:color="58595B" w:themeColor="accent4"/>
            </w:tcBorders>
            <w:shd w:val="clear" w:color="auto" w:fill="F6F6F6"/>
          </w:tcPr>
          <w:p w14:paraId="26BB5097" w14:textId="2D2D4602" w:rsidR="006970D0" w:rsidRPr="006970D0" w:rsidRDefault="006970D0" w:rsidP="006970D0">
            <w:pPr>
              <w:pStyle w:val="AEMCTableBodyCopyNumbers"/>
              <w:numPr>
                <w:ilvl w:val="0"/>
                <w:numId w:val="44"/>
              </w:numPr>
            </w:pPr>
            <w:r w:rsidRPr="006970D0">
              <w:t>Should AEMO be required to publish a post-intervention report within one month of an intervention in the market?</w:t>
            </w:r>
          </w:p>
        </w:tc>
        <w:tc>
          <w:tcPr>
            <w:tcW w:w="5086" w:type="dxa"/>
            <w:tcBorders>
              <w:left w:val="single" w:sz="2" w:space="0" w:color="58595B" w:themeColor="accent4"/>
            </w:tcBorders>
          </w:tcPr>
          <w:p w14:paraId="7B0F75DC" w14:textId="36918AB0" w:rsidR="006970D0"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970D0" w:rsidRPr="0000465F" w14:paraId="32A3CD30" w14:textId="77777777" w:rsidTr="00812D55">
        <w:tc>
          <w:tcPr>
            <w:tcW w:w="2835" w:type="dxa"/>
            <w:tcBorders>
              <w:right w:val="single" w:sz="2" w:space="0" w:color="58595B" w:themeColor="accent4"/>
            </w:tcBorders>
            <w:shd w:val="clear" w:color="auto" w:fill="F6F6F6"/>
          </w:tcPr>
          <w:p w14:paraId="45A595A7" w14:textId="60AE9484" w:rsidR="006970D0" w:rsidRPr="006970D0" w:rsidRDefault="006970D0" w:rsidP="006970D0">
            <w:pPr>
              <w:pStyle w:val="AEMCTableBodyCopyNumbers"/>
              <w:numPr>
                <w:ilvl w:val="0"/>
                <w:numId w:val="44"/>
              </w:numPr>
            </w:pPr>
            <w:r w:rsidRPr="006970D0">
              <w:t>Should AEMO also have the discretion to provide a supplementary report at the four-month mark, if it considers it would be appropriate?</w:t>
            </w:r>
          </w:p>
        </w:tc>
        <w:tc>
          <w:tcPr>
            <w:tcW w:w="5086" w:type="dxa"/>
            <w:tcBorders>
              <w:left w:val="single" w:sz="2" w:space="0" w:color="58595B" w:themeColor="accent4"/>
            </w:tcBorders>
          </w:tcPr>
          <w:p w14:paraId="7C6B1223" w14:textId="6D3C1F81" w:rsidR="006970D0"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6970D0" w:rsidRPr="0000465F" w14:paraId="036A9495" w14:textId="77777777" w:rsidTr="00812D55">
        <w:tc>
          <w:tcPr>
            <w:tcW w:w="2835" w:type="dxa"/>
            <w:tcBorders>
              <w:right w:val="single" w:sz="2" w:space="0" w:color="58595B" w:themeColor="accent4"/>
            </w:tcBorders>
            <w:shd w:val="clear" w:color="auto" w:fill="F6F6F6"/>
          </w:tcPr>
          <w:p w14:paraId="27D9BC3D" w14:textId="5C800A8D" w:rsidR="006970D0" w:rsidRPr="006970D0" w:rsidRDefault="007F439B" w:rsidP="007F439B">
            <w:pPr>
              <w:pStyle w:val="AEMCTableBodyCopyNumbers"/>
            </w:pPr>
            <w:r w:rsidRPr="007F439B">
              <w:t>Publishing biannual reports</w:t>
            </w:r>
          </w:p>
        </w:tc>
        <w:tc>
          <w:tcPr>
            <w:tcW w:w="5086" w:type="dxa"/>
            <w:tcBorders>
              <w:left w:val="single" w:sz="2" w:space="0" w:color="58595B" w:themeColor="accent4"/>
            </w:tcBorders>
          </w:tcPr>
          <w:p w14:paraId="67174979" w14:textId="77777777" w:rsidR="006970D0" w:rsidRPr="00785222" w:rsidRDefault="006970D0" w:rsidP="00812D55">
            <w:pPr>
              <w:pStyle w:val="AEMCTableBodyCopy"/>
              <w:rPr>
                <w:rStyle w:val="Hyperlink"/>
              </w:rPr>
            </w:pPr>
          </w:p>
        </w:tc>
      </w:tr>
      <w:tr w:rsidR="007F439B" w:rsidRPr="0000465F" w14:paraId="67ECFED7" w14:textId="77777777" w:rsidTr="00812D55">
        <w:tc>
          <w:tcPr>
            <w:tcW w:w="2835" w:type="dxa"/>
            <w:tcBorders>
              <w:right w:val="single" w:sz="2" w:space="0" w:color="58595B" w:themeColor="accent4"/>
            </w:tcBorders>
            <w:shd w:val="clear" w:color="auto" w:fill="F6F6F6"/>
          </w:tcPr>
          <w:p w14:paraId="04790464" w14:textId="6C833731" w:rsidR="007F439B" w:rsidRPr="007F439B" w:rsidRDefault="007F439B" w:rsidP="007F439B">
            <w:pPr>
              <w:pStyle w:val="AEMCTableBodyCopyNumbers"/>
              <w:numPr>
                <w:ilvl w:val="0"/>
                <w:numId w:val="45"/>
              </w:numPr>
            </w:pPr>
            <w:r w:rsidRPr="007F439B">
              <w:t>Would regular reporting from AEMO on its market intervention activities (in addition to postintervention reports) be valuable to market participants?</w:t>
            </w:r>
          </w:p>
        </w:tc>
        <w:tc>
          <w:tcPr>
            <w:tcW w:w="5086" w:type="dxa"/>
            <w:tcBorders>
              <w:left w:val="single" w:sz="2" w:space="0" w:color="58595B" w:themeColor="accent4"/>
            </w:tcBorders>
          </w:tcPr>
          <w:p w14:paraId="31AA28D3" w14:textId="01246B7C" w:rsidR="007F439B"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9009D" w:rsidRPr="0000465F" w14:paraId="0F2501B7" w14:textId="77777777" w:rsidTr="00812D55">
        <w:tc>
          <w:tcPr>
            <w:tcW w:w="2835" w:type="dxa"/>
            <w:tcBorders>
              <w:right w:val="single" w:sz="2" w:space="0" w:color="58595B" w:themeColor="accent4"/>
            </w:tcBorders>
            <w:shd w:val="clear" w:color="auto" w:fill="F6F6F6"/>
          </w:tcPr>
          <w:p w14:paraId="521418B3" w14:textId="6A416FE7" w:rsidR="0029009D" w:rsidRPr="007F439B" w:rsidRDefault="0029009D" w:rsidP="007F439B">
            <w:pPr>
              <w:pStyle w:val="AEMCTableBodyCopyNumbers"/>
              <w:numPr>
                <w:ilvl w:val="0"/>
                <w:numId w:val="45"/>
              </w:numPr>
            </w:pPr>
            <w:r w:rsidRPr="0029009D">
              <w:t>If so, should AEMO be required to report on its SoLR activities on an annual or biannual basis?</w:t>
            </w:r>
          </w:p>
        </w:tc>
        <w:tc>
          <w:tcPr>
            <w:tcW w:w="5086" w:type="dxa"/>
            <w:tcBorders>
              <w:left w:val="single" w:sz="2" w:space="0" w:color="58595B" w:themeColor="accent4"/>
            </w:tcBorders>
          </w:tcPr>
          <w:p w14:paraId="68047C64" w14:textId="00C0D7D3" w:rsidR="0029009D"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29009D" w:rsidRPr="0000465F" w14:paraId="5C14A0CF" w14:textId="77777777" w:rsidTr="00812D55">
        <w:tc>
          <w:tcPr>
            <w:tcW w:w="2835" w:type="dxa"/>
            <w:tcBorders>
              <w:right w:val="single" w:sz="2" w:space="0" w:color="58595B" w:themeColor="accent4"/>
            </w:tcBorders>
            <w:shd w:val="clear" w:color="auto" w:fill="F6F6F6"/>
          </w:tcPr>
          <w:p w14:paraId="04D1B9AE" w14:textId="28B93C8B" w:rsidR="0029009D" w:rsidRPr="0029009D" w:rsidRDefault="00043AAA" w:rsidP="00043AAA">
            <w:pPr>
              <w:pStyle w:val="AEMCTableBodyCopyNumbers"/>
            </w:pPr>
            <w:r w:rsidRPr="00043AAA">
              <w:t>Reporting to energy ministers and affected jurisdictions</w:t>
            </w:r>
          </w:p>
        </w:tc>
        <w:tc>
          <w:tcPr>
            <w:tcW w:w="5086" w:type="dxa"/>
            <w:tcBorders>
              <w:left w:val="single" w:sz="2" w:space="0" w:color="58595B" w:themeColor="accent4"/>
            </w:tcBorders>
          </w:tcPr>
          <w:p w14:paraId="7CCCE907" w14:textId="77777777" w:rsidR="0029009D" w:rsidRPr="00785222" w:rsidRDefault="0029009D" w:rsidP="00812D55">
            <w:pPr>
              <w:pStyle w:val="AEMCTableBodyCopy"/>
              <w:rPr>
                <w:rStyle w:val="Hyperlink"/>
              </w:rPr>
            </w:pPr>
          </w:p>
        </w:tc>
      </w:tr>
      <w:tr w:rsidR="00043AAA" w:rsidRPr="0000465F" w14:paraId="32B3E68D" w14:textId="77777777" w:rsidTr="00812D55">
        <w:tc>
          <w:tcPr>
            <w:tcW w:w="2835" w:type="dxa"/>
            <w:tcBorders>
              <w:right w:val="single" w:sz="2" w:space="0" w:color="58595B" w:themeColor="accent4"/>
            </w:tcBorders>
            <w:shd w:val="clear" w:color="auto" w:fill="F6F6F6"/>
          </w:tcPr>
          <w:p w14:paraId="08D693AB" w14:textId="268408DE" w:rsidR="00043AAA" w:rsidRPr="00043AAA" w:rsidRDefault="00043AAA" w:rsidP="00043AAA">
            <w:pPr>
              <w:pStyle w:val="AEMCTableBodyCopyNumbers"/>
              <w:numPr>
                <w:ilvl w:val="0"/>
                <w:numId w:val="46"/>
              </w:numPr>
            </w:pPr>
            <w:r w:rsidRPr="00043AAA">
              <w:t>Should AEMO continue to be required to provide an annual report to energy ministers about any SoLR activities, if the proposed additional reporting requirements are introduced?</w:t>
            </w:r>
          </w:p>
        </w:tc>
        <w:tc>
          <w:tcPr>
            <w:tcW w:w="5086" w:type="dxa"/>
            <w:tcBorders>
              <w:left w:val="single" w:sz="2" w:space="0" w:color="58595B" w:themeColor="accent4"/>
            </w:tcBorders>
          </w:tcPr>
          <w:p w14:paraId="2AEBCA12" w14:textId="455FA16E" w:rsidR="00043AAA"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5D9B75C1" w14:textId="36A3020E" w:rsidR="00113DE3" w:rsidRPr="008A4886" w:rsidRDefault="00113DE3" w:rsidP="00113DE3">
      <w:pPr>
        <w:pStyle w:val="AEMCHeaderL4"/>
        <w:rPr>
          <w:rStyle w:val="Hyperlink"/>
        </w:rPr>
      </w:pPr>
      <w:r w:rsidRPr="008A4886">
        <w:rPr>
          <w:rStyle w:val="Hyperlink"/>
          <w:b/>
        </w:rPr>
        <w:t xml:space="preserve">CHAPTER </w:t>
      </w:r>
      <w:r>
        <w:rPr>
          <w:rStyle w:val="Hyperlink"/>
          <w:b/>
        </w:rPr>
        <w:t>10</w:t>
      </w:r>
      <w:r w:rsidRPr="008A4886">
        <w:rPr>
          <w:rStyle w:val="Hyperlink"/>
        </w:rPr>
        <w:t xml:space="preserve"> –</w:t>
      </w:r>
      <w:r>
        <w:rPr>
          <w:rStyle w:val="Hyperlink"/>
        </w:rPr>
        <w:t xml:space="preserve"> </w:t>
      </w:r>
      <w:r>
        <w:rPr>
          <w:rStyle w:val="Hyperlink"/>
        </w:rPr>
        <w:t>implementing a solr mechanism</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E612B8" w:rsidRPr="0000465F" w14:paraId="5CB89A29" w14:textId="77777777" w:rsidTr="00812D55">
        <w:tc>
          <w:tcPr>
            <w:tcW w:w="2835" w:type="dxa"/>
            <w:tcBorders>
              <w:top w:val="single" w:sz="18" w:space="0" w:color="00A8E5" w:themeColor="accent1"/>
              <w:right w:val="single" w:sz="2" w:space="0" w:color="58595B" w:themeColor="accent4"/>
            </w:tcBorders>
            <w:shd w:val="clear" w:color="auto" w:fill="F6F6F6"/>
          </w:tcPr>
          <w:p w14:paraId="30015BDC" w14:textId="7CC6E947" w:rsidR="00E612B8" w:rsidRPr="0000465F" w:rsidRDefault="00E612B8" w:rsidP="00E612B8">
            <w:pPr>
              <w:pStyle w:val="AEMCTableBodyCopy"/>
              <w:numPr>
                <w:ilvl w:val="0"/>
                <w:numId w:val="6"/>
              </w:numPr>
              <w:rPr>
                <w:rStyle w:val="Hyperlink"/>
              </w:rPr>
            </w:pPr>
            <w:r>
              <w:t xml:space="preserve"> </w:t>
            </w:r>
            <w:r w:rsidRPr="00E612B8">
              <w:t>Implementation cost</w:t>
            </w:r>
            <w:r>
              <w:t>s</w:t>
            </w:r>
          </w:p>
        </w:tc>
        <w:tc>
          <w:tcPr>
            <w:tcW w:w="5086" w:type="dxa"/>
            <w:tcBorders>
              <w:top w:val="single" w:sz="18" w:space="0" w:color="00A8E5" w:themeColor="accent1"/>
              <w:left w:val="single" w:sz="2" w:space="0" w:color="58595B" w:themeColor="accent4"/>
            </w:tcBorders>
          </w:tcPr>
          <w:p w14:paraId="3F2DD7B2" w14:textId="77777777" w:rsidR="00E612B8" w:rsidRPr="00785222" w:rsidRDefault="00E612B8" w:rsidP="00E612B8">
            <w:pPr>
              <w:pStyle w:val="AEMCTableBodyCopy"/>
              <w:rPr>
                <w:rStyle w:val="Hyperlink"/>
              </w:rPr>
            </w:pPr>
          </w:p>
        </w:tc>
      </w:tr>
      <w:tr w:rsidR="00E612B8" w:rsidRPr="0000465F" w14:paraId="4A117740" w14:textId="77777777" w:rsidTr="00812D55">
        <w:tc>
          <w:tcPr>
            <w:tcW w:w="2835" w:type="dxa"/>
            <w:tcBorders>
              <w:right w:val="single" w:sz="2" w:space="0" w:color="58595B" w:themeColor="accent4"/>
            </w:tcBorders>
            <w:shd w:val="clear" w:color="auto" w:fill="F6F6F6"/>
          </w:tcPr>
          <w:p w14:paraId="30FEF036" w14:textId="08161154" w:rsidR="00E612B8" w:rsidRDefault="00E612B8" w:rsidP="00E612B8">
            <w:pPr>
              <w:pStyle w:val="AEMCTableBodyCopyNumbers"/>
              <w:numPr>
                <w:ilvl w:val="0"/>
                <w:numId w:val="50"/>
              </w:numPr>
              <w:rPr>
                <w:rStyle w:val="Hyperlink"/>
              </w:rPr>
            </w:pPr>
            <w:r w:rsidRPr="00E612B8">
              <w:t xml:space="preserve">Do you have any concerns about the </w:t>
            </w:r>
            <w:r w:rsidRPr="00E612B8">
              <w:lastRenderedPageBreak/>
              <w:t>implementation costs of AEMO procedures and/or guidelines?</w:t>
            </w:r>
          </w:p>
        </w:tc>
        <w:tc>
          <w:tcPr>
            <w:tcW w:w="5086" w:type="dxa"/>
            <w:tcBorders>
              <w:left w:val="single" w:sz="2" w:space="0" w:color="58595B" w:themeColor="accent4"/>
            </w:tcBorders>
          </w:tcPr>
          <w:p w14:paraId="3F520EE0" w14:textId="051302D0" w:rsidR="00E612B8" w:rsidRPr="00785222" w:rsidRDefault="00E23FA5" w:rsidP="00E612B8">
            <w:pPr>
              <w:pStyle w:val="AEMCTableBodyCopy"/>
              <w:rPr>
                <w:rStyle w:val="Hyperlink"/>
              </w:rPr>
            </w:pPr>
            <w:r w:rsidRPr="00785222">
              <w:rPr>
                <w:rStyle w:val="Hyperlink"/>
              </w:rPr>
              <w:lastRenderedPageBreak/>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E612B8" w:rsidRPr="0000465F" w14:paraId="787715A3" w14:textId="77777777" w:rsidTr="00812D55">
        <w:tc>
          <w:tcPr>
            <w:tcW w:w="2835" w:type="dxa"/>
            <w:tcBorders>
              <w:right w:val="single" w:sz="2" w:space="0" w:color="58595B" w:themeColor="accent4"/>
            </w:tcBorders>
            <w:shd w:val="clear" w:color="auto" w:fill="F6F6F6"/>
          </w:tcPr>
          <w:p w14:paraId="12EBE966" w14:textId="5FF54A23" w:rsidR="00E612B8" w:rsidRPr="00E612B8" w:rsidRDefault="00E612B8" w:rsidP="00E612B8">
            <w:pPr>
              <w:pStyle w:val="AEMCTableBodyCopyNumbers"/>
              <w:numPr>
                <w:ilvl w:val="0"/>
                <w:numId w:val="50"/>
              </w:numPr>
            </w:pPr>
            <w:r w:rsidRPr="00E612B8">
              <w:t>Are there other implementation costs the AEMC should consider and is there a way to minimise them?</w:t>
            </w:r>
          </w:p>
        </w:tc>
        <w:tc>
          <w:tcPr>
            <w:tcW w:w="5086" w:type="dxa"/>
            <w:tcBorders>
              <w:left w:val="single" w:sz="2" w:space="0" w:color="58595B" w:themeColor="accent4"/>
            </w:tcBorders>
          </w:tcPr>
          <w:p w14:paraId="7F659E4E" w14:textId="6B465AB7" w:rsidR="00E612B8" w:rsidRPr="00785222" w:rsidRDefault="00E23FA5" w:rsidP="00E612B8">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66E04" w:rsidRPr="0000465F" w14:paraId="5619AD9C" w14:textId="77777777" w:rsidTr="00812D55">
        <w:tc>
          <w:tcPr>
            <w:tcW w:w="2835" w:type="dxa"/>
            <w:tcBorders>
              <w:right w:val="single" w:sz="2" w:space="0" w:color="58595B" w:themeColor="accent4"/>
            </w:tcBorders>
            <w:shd w:val="clear" w:color="auto" w:fill="F6F6F6"/>
          </w:tcPr>
          <w:p w14:paraId="0CC5A141" w14:textId="799797AC" w:rsidR="00F66E04" w:rsidRPr="00E612B8" w:rsidRDefault="00F66E04" w:rsidP="00F66E04">
            <w:pPr>
              <w:pStyle w:val="AEMCTableBodyCopyNumbers"/>
            </w:pPr>
            <w:r w:rsidRPr="00F66E04">
              <w:t>Closing the trading fund</w:t>
            </w:r>
          </w:p>
        </w:tc>
        <w:tc>
          <w:tcPr>
            <w:tcW w:w="5086" w:type="dxa"/>
            <w:tcBorders>
              <w:left w:val="single" w:sz="2" w:space="0" w:color="58595B" w:themeColor="accent4"/>
            </w:tcBorders>
          </w:tcPr>
          <w:p w14:paraId="14C7F549" w14:textId="26B24EF0" w:rsidR="00F66E04" w:rsidRPr="00785222" w:rsidRDefault="00F66E04" w:rsidP="00E612B8">
            <w:pPr>
              <w:pStyle w:val="AEMCTableBodyCopy"/>
              <w:rPr>
                <w:rStyle w:val="Hyperlink"/>
              </w:rPr>
            </w:pPr>
          </w:p>
        </w:tc>
      </w:tr>
      <w:tr w:rsidR="00F66E04" w:rsidRPr="0000465F" w14:paraId="79D00D80" w14:textId="77777777" w:rsidTr="00812D55">
        <w:tc>
          <w:tcPr>
            <w:tcW w:w="2835" w:type="dxa"/>
            <w:tcBorders>
              <w:right w:val="single" w:sz="2" w:space="0" w:color="58595B" w:themeColor="accent4"/>
            </w:tcBorders>
            <w:shd w:val="clear" w:color="auto" w:fill="F6F6F6"/>
          </w:tcPr>
          <w:p w14:paraId="2C5C6042" w14:textId="558CBA35" w:rsidR="00F66E04" w:rsidRPr="00F66E04" w:rsidRDefault="00F66E04" w:rsidP="00F66E04">
            <w:pPr>
              <w:pStyle w:val="AEMCTableBodyCopyNumbers"/>
              <w:numPr>
                <w:ilvl w:val="0"/>
                <w:numId w:val="51"/>
              </w:numPr>
            </w:pPr>
            <w:r w:rsidRPr="00F66E04">
              <w:t>Do you agree with the proposed approach to closing the trading fund?</w:t>
            </w:r>
          </w:p>
        </w:tc>
        <w:tc>
          <w:tcPr>
            <w:tcW w:w="5086" w:type="dxa"/>
            <w:tcBorders>
              <w:left w:val="single" w:sz="2" w:space="0" w:color="58595B" w:themeColor="accent4"/>
            </w:tcBorders>
          </w:tcPr>
          <w:p w14:paraId="6EE59D4A" w14:textId="41659AE1" w:rsidR="00F66E04" w:rsidRPr="00785222" w:rsidRDefault="00E23FA5" w:rsidP="00E612B8">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66E04" w:rsidRPr="0000465F" w14:paraId="08C5FAA5" w14:textId="77777777" w:rsidTr="00812D55">
        <w:tc>
          <w:tcPr>
            <w:tcW w:w="2835" w:type="dxa"/>
            <w:tcBorders>
              <w:right w:val="single" w:sz="2" w:space="0" w:color="58595B" w:themeColor="accent4"/>
            </w:tcBorders>
            <w:shd w:val="clear" w:color="auto" w:fill="F6F6F6"/>
          </w:tcPr>
          <w:p w14:paraId="73E16B56" w14:textId="2F92C725" w:rsidR="00F66E04" w:rsidRPr="00F66E04" w:rsidRDefault="00F66E04" w:rsidP="00F66E04">
            <w:pPr>
              <w:pStyle w:val="AEMCTableBodyCopyNumbers"/>
              <w:numPr>
                <w:ilvl w:val="0"/>
                <w:numId w:val="51"/>
              </w:numPr>
            </w:pPr>
            <w:r w:rsidRPr="00F66E04">
              <w:t>Are there any other issues that may arise in a transition away from the trading fund that the AEMC should consider?</w:t>
            </w:r>
          </w:p>
        </w:tc>
        <w:tc>
          <w:tcPr>
            <w:tcW w:w="5086" w:type="dxa"/>
            <w:tcBorders>
              <w:left w:val="single" w:sz="2" w:space="0" w:color="58595B" w:themeColor="accent4"/>
            </w:tcBorders>
          </w:tcPr>
          <w:p w14:paraId="29DFC644" w14:textId="29BC8C78" w:rsidR="00F66E04" w:rsidRPr="00785222" w:rsidRDefault="00E23FA5" w:rsidP="00E612B8">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F66E04" w:rsidRPr="0000465F" w14:paraId="2E13FF62" w14:textId="77777777" w:rsidTr="00812D55">
        <w:tc>
          <w:tcPr>
            <w:tcW w:w="2835" w:type="dxa"/>
            <w:tcBorders>
              <w:right w:val="single" w:sz="2" w:space="0" w:color="58595B" w:themeColor="accent4"/>
            </w:tcBorders>
            <w:shd w:val="clear" w:color="auto" w:fill="F6F6F6"/>
          </w:tcPr>
          <w:p w14:paraId="204EF68C" w14:textId="0DB4FE68" w:rsidR="00F66E04" w:rsidRPr="00F66E04" w:rsidRDefault="00101E48" w:rsidP="00101E48">
            <w:pPr>
              <w:pStyle w:val="AEMCTableBodyCopyNumbers"/>
            </w:pPr>
            <w:r w:rsidRPr="00101E48">
              <w:t>Updating ECGS procedures and guidelines</w:t>
            </w:r>
          </w:p>
        </w:tc>
        <w:tc>
          <w:tcPr>
            <w:tcW w:w="5086" w:type="dxa"/>
            <w:tcBorders>
              <w:left w:val="single" w:sz="2" w:space="0" w:color="58595B" w:themeColor="accent4"/>
            </w:tcBorders>
          </w:tcPr>
          <w:p w14:paraId="10552909" w14:textId="218B1DBD" w:rsidR="00F66E04" w:rsidRPr="00785222" w:rsidRDefault="00F66E04" w:rsidP="00E612B8">
            <w:pPr>
              <w:pStyle w:val="AEMCTableBodyCopy"/>
              <w:rPr>
                <w:rStyle w:val="Hyperlink"/>
              </w:rPr>
            </w:pPr>
          </w:p>
        </w:tc>
      </w:tr>
      <w:tr w:rsidR="00101E48" w:rsidRPr="0000465F" w14:paraId="73AB226C" w14:textId="77777777" w:rsidTr="00812D55">
        <w:tc>
          <w:tcPr>
            <w:tcW w:w="2835" w:type="dxa"/>
            <w:tcBorders>
              <w:right w:val="single" w:sz="2" w:space="0" w:color="58595B" w:themeColor="accent4"/>
            </w:tcBorders>
            <w:shd w:val="clear" w:color="auto" w:fill="F6F6F6"/>
          </w:tcPr>
          <w:p w14:paraId="0580BB22" w14:textId="0152A5A3" w:rsidR="00101E48" w:rsidRPr="00101E48" w:rsidRDefault="00101E48" w:rsidP="00101E48">
            <w:pPr>
              <w:pStyle w:val="AEMCTableBodyCopyNumbers"/>
              <w:numPr>
                <w:ilvl w:val="0"/>
                <w:numId w:val="52"/>
              </w:numPr>
            </w:pPr>
            <w:r w:rsidRPr="00101E48">
              <w:t>Is the proposed six months for updating ECGS procedures and guidelines achievable? What impact could this timeframe have on AEMO and market participants?</w:t>
            </w:r>
          </w:p>
        </w:tc>
        <w:tc>
          <w:tcPr>
            <w:tcW w:w="5086" w:type="dxa"/>
            <w:tcBorders>
              <w:left w:val="single" w:sz="2" w:space="0" w:color="58595B" w:themeColor="accent4"/>
            </w:tcBorders>
          </w:tcPr>
          <w:p w14:paraId="3697ABEB" w14:textId="769D5F8B" w:rsidR="00101E48" w:rsidRPr="00785222" w:rsidRDefault="00E23FA5" w:rsidP="00E612B8">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01E48" w:rsidRPr="0000465F" w14:paraId="50D2C76D" w14:textId="77777777" w:rsidTr="00812D55">
        <w:tc>
          <w:tcPr>
            <w:tcW w:w="2835" w:type="dxa"/>
            <w:tcBorders>
              <w:right w:val="single" w:sz="2" w:space="0" w:color="58595B" w:themeColor="accent4"/>
            </w:tcBorders>
            <w:shd w:val="clear" w:color="auto" w:fill="F6F6F6"/>
          </w:tcPr>
          <w:p w14:paraId="344A2546" w14:textId="059CD9E4" w:rsidR="00101E48" w:rsidRPr="00101E48" w:rsidRDefault="00101E48" w:rsidP="00101E48">
            <w:pPr>
              <w:pStyle w:val="AEMCTableBodyCopyNumbers"/>
              <w:numPr>
                <w:ilvl w:val="0"/>
                <w:numId w:val="52"/>
              </w:numPr>
            </w:pPr>
            <w:r w:rsidRPr="00101E48">
              <w:t>If a six-month timeframe is not appropriate, what should be the alternative timeframe and/or approach?</w:t>
            </w:r>
          </w:p>
        </w:tc>
        <w:tc>
          <w:tcPr>
            <w:tcW w:w="5086" w:type="dxa"/>
            <w:tcBorders>
              <w:left w:val="single" w:sz="2" w:space="0" w:color="58595B" w:themeColor="accent4"/>
            </w:tcBorders>
          </w:tcPr>
          <w:p w14:paraId="1B84CDAB" w14:textId="2D281AEA" w:rsidR="00101E48" w:rsidRPr="00785222" w:rsidRDefault="00E23FA5" w:rsidP="00E612B8">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01E48" w:rsidRPr="0000465F" w14:paraId="6431B21A" w14:textId="77777777" w:rsidTr="00812D55">
        <w:tc>
          <w:tcPr>
            <w:tcW w:w="2835" w:type="dxa"/>
            <w:tcBorders>
              <w:right w:val="single" w:sz="2" w:space="0" w:color="58595B" w:themeColor="accent4"/>
            </w:tcBorders>
            <w:shd w:val="clear" w:color="auto" w:fill="F6F6F6"/>
          </w:tcPr>
          <w:p w14:paraId="04AC249A" w14:textId="4DD92AA9" w:rsidR="00101E48" w:rsidRPr="00101E48" w:rsidRDefault="00101E48" w:rsidP="00101E48">
            <w:pPr>
              <w:pStyle w:val="AEMCTableBodyCopyNumbers"/>
              <w:numPr>
                <w:ilvl w:val="0"/>
                <w:numId w:val="52"/>
              </w:numPr>
            </w:pPr>
            <w:r w:rsidRPr="00101E48">
              <w:t>Are there other processes or information (in addition to those identified by the proponents) that AEMO should include in its procedures or guidelines? Why?</w:t>
            </w:r>
          </w:p>
        </w:tc>
        <w:tc>
          <w:tcPr>
            <w:tcW w:w="5086" w:type="dxa"/>
            <w:tcBorders>
              <w:left w:val="single" w:sz="2" w:space="0" w:color="58595B" w:themeColor="accent4"/>
            </w:tcBorders>
          </w:tcPr>
          <w:p w14:paraId="5B04DA25" w14:textId="7D8D349B" w:rsidR="00101E48" w:rsidRPr="00785222" w:rsidRDefault="00E23FA5" w:rsidP="00E612B8">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860B3" w:rsidRPr="0000465F" w14:paraId="1F13C4A1" w14:textId="77777777" w:rsidTr="00812D55">
        <w:tc>
          <w:tcPr>
            <w:tcW w:w="2835" w:type="dxa"/>
            <w:tcBorders>
              <w:right w:val="single" w:sz="2" w:space="0" w:color="58595B" w:themeColor="accent4"/>
            </w:tcBorders>
            <w:shd w:val="clear" w:color="auto" w:fill="F6F6F6"/>
          </w:tcPr>
          <w:p w14:paraId="60B65967" w14:textId="0AD34C94" w:rsidR="001860B3" w:rsidRPr="00101E48" w:rsidRDefault="001860B3" w:rsidP="001860B3">
            <w:pPr>
              <w:pStyle w:val="AEMCTableBodyCopyNumbers"/>
            </w:pPr>
            <w:r w:rsidRPr="001860B3">
              <w:t>Changing the Dandenong LNG interim arrangements</w:t>
            </w:r>
          </w:p>
        </w:tc>
        <w:tc>
          <w:tcPr>
            <w:tcW w:w="5086" w:type="dxa"/>
            <w:tcBorders>
              <w:left w:val="single" w:sz="2" w:space="0" w:color="58595B" w:themeColor="accent4"/>
            </w:tcBorders>
          </w:tcPr>
          <w:p w14:paraId="4E90AB98" w14:textId="71009940" w:rsidR="001860B3" w:rsidRPr="00785222" w:rsidRDefault="001860B3" w:rsidP="00E612B8">
            <w:pPr>
              <w:pStyle w:val="AEMCTableBodyCopy"/>
              <w:rPr>
                <w:rStyle w:val="Hyperlink"/>
              </w:rPr>
            </w:pPr>
          </w:p>
        </w:tc>
      </w:tr>
      <w:tr w:rsidR="001860B3" w:rsidRPr="0000465F" w14:paraId="3CBFA444" w14:textId="77777777" w:rsidTr="00812D55">
        <w:tc>
          <w:tcPr>
            <w:tcW w:w="2835" w:type="dxa"/>
            <w:tcBorders>
              <w:right w:val="single" w:sz="2" w:space="0" w:color="58595B" w:themeColor="accent4"/>
            </w:tcBorders>
            <w:shd w:val="clear" w:color="auto" w:fill="F6F6F6"/>
          </w:tcPr>
          <w:p w14:paraId="6B824EB5" w14:textId="4B1E4765" w:rsidR="001860B3" w:rsidRPr="001860B3" w:rsidRDefault="001860B3" w:rsidP="001860B3">
            <w:pPr>
              <w:pStyle w:val="AEMCTableBodyCopyNumbers"/>
              <w:numPr>
                <w:ilvl w:val="0"/>
                <w:numId w:val="53"/>
              </w:numPr>
            </w:pPr>
            <w:r w:rsidRPr="001860B3">
              <w:t>What are your views on how a SoLR mechanism should apply to the DWGM Dandenong LNG storage facility arrangements?</w:t>
            </w:r>
          </w:p>
        </w:tc>
        <w:tc>
          <w:tcPr>
            <w:tcW w:w="5086" w:type="dxa"/>
            <w:tcBorders>
              <w:left w:val="single" w:sz="2" w:space="0" w:color="58595B" w:themeColor="accent4"/>
            </w:tcBorders>
          </w:tcPr>
          <w:p w14:paraId="0112792F" w14:textId="47392AD1" w:rsidR="001860B3" w:rsidRPr="00785222" w:rsidRDefault="00E23FA5" w:rsidP="00E612B8">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860B3" w:rsidRPr="0000465F" w14:paraId="4A2087C5" w14:textId="77777777" w:rsidTr="00812D55">
        <w:tc>
          <w:tcPr>
            <w:tcW w:w="2835" w:type="dxa"/>
            <w:tcBorders>
              <w:right w:val="single" w:sz="2" w:space="0" w:color="58595B" w:themeColor="accent4"/>
            </w:tcBorders>
            <w:shd w:val="clear" w:color="auto" w:fill="F6F6F6"/>
          </w:tcPr>
          <w:p w14:paraId="6DBD50AA" w14:textId="0BBCFD8C" w:rsidR="001860B3" w:rsidRPr="001860B3" w:rsidRDefault="00801D0F" w:rsidP="001860B3">
            <w:pPr>
              <w:pStyle w:val="AEMCTableBodyCopyNumbers"/>
              <w:numPr>
                <w:ilvl w:val="0"/>
                <w:numId w:val="53"/>
              </w:numPr>
            </w:pPr>
            <w:r w:rsidRPr="00801D0F">
              <w:t xml:space="preserve">Should the current Dandenong LNG interim arrangements cease as anticipated in 2029, leaving AEMO to use the </w:t>
            </w:r>
            <w:r w:rsidRPr="00801D0F">
              <w:lastRenderedPageBreak/>
              <w:t xml:space="preserve">ECGS SoLR mechanism to address reliability and supply adequacy threats for the DWGM? What issues should the AEMC consider </w:t>
            </w:r>
            <w:proofErr w:type="gramStart"/>
            <w:r w:rsidRPr="00801D0F">
              <w:t>to achieve</w:t>
            </w:r>
            <w:proofErr w:type="gramEnd"/>
            <w:r w:rsidRPr="00801D0F">
              <w:t xml:space="preserve"> this?</w:t>
            </w:r>
          </w:p>
        </w:tc>
        <w:tc>
          <w:tcPr>
            <w:tcW w:w="5086" w:type="dxa"/>
            <w:tcBorders>
              <w:left w:val="single" w:sz="2" w:space="0" w:color="58595B" w:themeColor="accent4"/>
            </w:tcBorders>
          </w:tcPr>
          <w:p w14:paraId="12CC7E93" w14:textId="544DC987" w:rsidR="001860B3" w:rsidRPr="00785222" w:rsidRDefault="00E23FA5" w:rsidP="00E612B8">
            <w:pPr>
              <w:pStyle w:val="AEMCTableBodyCopy"/>
              <w:rPr>
                <w:rStyle w:val="Hyperlink"/>
              </w:rPr>
            </w:pPr>
            <w:r w:rsidRPr="00785222">
              <w:rPr>
                <w:rStyle w:val="Hyperlink"/>
              </w:rPr>
              <w:lastRenderedPageBreak/>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1860B3" w:rsidRPr="0000465F" w14:paraId="1AC68CB3" w14:textId="77777777" w:rsidTr="00812D55">
        <w:tc>
          <w:tcPr>
            <w:tcW w:w="2835" w:type="dxa"/>
            <w:tcBorders>
              <w:right w:val="single" w:sz="2" w:space="0" w:color="58595B" w:themeColor="accent4"/>
            </w:tcBorders>
            <w:shd w:val="clear" w:color="auto" w:fill="F6F6F6"/>
          </w:tcPr>
          <w:p w14:paraId="225F5AA7" w14:textId="135A3733" w:rsidR="001860B3" w:rsidRPr="001860B3" w:rsidRDefault="00801D0F" w:rsidP="001860B3">
            <w:pPr>
              <w:pStyle w:val="AEMCTableBodyCopyNumbers"/>
              <w:numPr>
                <w:ilvl w:val="0"/>
                <w:numId w:val="53"/>
              </w:numPr>
            </w:pPr>
            <w:r w:rsidRPr="00801D0F">
              <w:t>Should an ECGS SoLR mechanism and the DLNG arrangements co-exist? What changes to the current DLNG arrangements, and the proposed design of the SoLR mechanism, would be required in this case?</w:t>
            </w:r>
          </w:p>
        </w:tc>
        <w:tc>
          <w:tcPr>
            <w:tcW w:w="5086" w:type="dxa"/>
            <w:tcBorders>
              <w:left w:val="single" w:sz="2" w:space="0" w:color="58595B" w:themeColor="accent4"/>
            </w:tcBorders>
          </w:tcPr>
          <w:p w14:paraId="3F257356" w14:textId="409CD53F" w:rsidR="001860B3" w:rsidRPr="00785222" w:rsidRDefault="00E23FA5" w:rsidP="00E612B8">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30E6DF07" w14:textId="5AF1A8C5" w:rsidR="002411F5" w:rsidRPr="008A4886" w:rsidRDefault="002411F5" w:rsidP="002411F5">
      <w:pPr>
        <w:pStyle w:val="AEMCHeaderL4"/>
        <w:rPr>
          <w:rStyle w:val="Hyperlink"/>
        </w:rPr>
      </w:pPr>
      <w:r>
        <w:rPr>
          <w:rStyle w:val="Hyperlink"/>
          <w:b/>
        </w:rPr>
        <w:t>appendix a</w:t>
      </w:r>
      <w:r w:rsidRPr="008A4886">
        <w:rPr>
          <w:rStyle w:val="Hyperlink"/>
        </w:rPr>
        <w:t xml:space="preserve"> –</w:t>
      </w:r>
      <w:r>
        <w:rPr>
          <w:rStyle w:val="Hyperlink"/>
        </w:rPr>
        <w:t xml:space="preserve"> </w:t>
      </w:r>
      <w:r>
        <w:rPr>
          <w:rStyle w:val="Hyperlink"/>
        </w:rPr>
        <w:t>making our decision</w:t>
      </w:r>
    </w:p>
    <w:tbl>
      <w:tblPr>
        <w:tblStyle w:val="TableGrid"/>
        <w:tblW w:w="0" w:type="auto"/>
        <w:tblBorders>
          <w:top w:val="single" w:sz="2" w:space="0" w:color="58595B" w:themeColor="accent4"/>
          <w:left w:val="none" w:sz="0" w:space="0" w:color="auto"/>
          <w:bottom w:val="single" w:sz="2" w:space="0" w:color="58595B" w:themeColor="accent4"/>
          <w:right w:val="none" w:sz="0" w:space="0" w:color="auto"/>
          <w:insideH w:val="single" w:sz="2" w:space="0" w:color="58595B" w:themeColor="accent4"/>
          <w:insideV w:val="none" w:sz="0" w:space="0" w:color="auto"/>
        </w:tblBorders>
        <w:tblCellMar>
          <w:left w:w="57" w:type="dxa"/>
          <w:right w:w="57" w:type="dxa"/>
        </w:tblCellMar>
        <w:tblLook w:val="04A0" w:firstRow="1" w:lastRow="0" w:firstColumn="1" w:lastColumn="0" w:noHBand="0" w:noVBand="1"/>
      </w:tblPr>
      <w:tblGrid>
        <w:gridCol w:w="2835"/>
        <w:gridCol w:w="5086"/>
      </w:tblGrid>
      <w:tr w:rsidR="002411F5" w:rsidRPr="0000465F" w14:paraId="477AECF2" w14:textId="77777777" w:rsidTr="00812D55">
        <w:tc>
          <w:tcPr>
            <w:tcW w:w="2835" w:type="dxa"/>
            <w:tcBorders>
              <w:top w:val="single" w:sz="18" w:space="0" w:color="00A8E5" w:themeColor="accent1"/>
              <w:right w:val="single" w:sz="2" w:space="0" w:color="58595B" w:themeColor="accent4"/>
            </w:tcBorders>
            <w:shd w:val="clear" w:color="auto" w:fill="F6F6F6"/>
          </w:tcPr>
          <w:p w14:paraId="2406EEC7" w14:textId="0BCA7CCB" w:rsidR="002411F5" w:rsidRPr="0000465F" w:rsidRDefault="0083581A" w:rsidP="00812D55">
            <w:pPr>
              <w:pStyle w:val="AEMCTableBodyCopy"/>
              <w:numPr>
                <w:ilvl w:val="0"/>
                <w:numId w:val="6"/>
              </w:numPr>
              <w:rPr>
                <w:rStyle w:val="Hyperlink"/>
              </w:rPr>
            </w:pPr>
            <w:r>
              <w:t xml:space="preserve"> </w:t>
            </w:r>
            <w:r w:rsidRPr="0083581A">
              <w:t>Assessment framework</w:t>
            </w:r>
          </w:p>
        </w:tc>
        <w:tc>
          <w:tcPr>
            <w:tcW w:w="5086" w:type="dxa"/>
            <w:tcBorders>
              <w:top w:val="single" w:sz="18" w:space="0" w:color="00A8E5" w:themeColor="accent1"/>
              <w:left w:val="single" w:sz="2" w:space="0" w:color="58595B" w:themeColor="accent4"/>
            </w:tcBorders>
          </w:tcPr>
          <w:p w14:paraId="39031CF6" w14:textId="77777777" w:rsidR="002411F5" w:rsidRPr="00785222" w:rsidRDefault="002411F5" w:rsidP="00812D55">
            <w:pPr>
              <w:pStyle w:val="AEMCTableBodyCopy"/>
              <w:rPr>
                <w:rStyle w:val="Hyperlink"/>
              </w:rPr>
            </w:pPr>
          </w:p>
        </w:tc>
      </w:tr>
      <w:tr w:rsidR="002411F5" w:rsidRPr="0000465F" w14:paraId="2A84CDFF" w14:textId="77777777" w:rsidTr="00812D55">
        <w:tc>
          <w:tcPr>
            <w:tcW w:w="2835" w:type="dxa"/>
            <w:tcBorders>
              <w:right w:val="single" w:sz="2" w:space="0" w:color="58595B" w:themeColor="accent4"/>
            </w:tcBorders>
            <w:shd w:val="clear" w:color="auto" w:fill="F6F6F6"/>
          </w:tcPr>
          <w:p w14:paraId="51E0E91D" w14:textId="35E4A20B" w:rsidR="002411F5" w:rsidRDefault="0083581A" w:rsidP="0083581A">
            <w:pPr>
              <w:pStyle w:val="AEMCTableBodyCopy"/>
              <w:numPr>
                <w:ilvl w:val="0"/>
                <w:numId w:val="54"/>
              </w:numPr>
              <w:rPr>
                <w:rStyle w:val="Hyperlink"/>
              </w:rPr>
            </w:pPr>
            <w:r w:rsidRPr="0083581A">
              <w:t>Do you agree with the proposed assessment criteria?</w:t>
            </w:r>
          </w:p>
        </w:tc>
        <w:tc>
          <w:tcPr>
            <w:tcW w:w="5086" w:type="dxa"/>
            <w:tcBorders>
              <w:left w:val="single" w:sz="2" w:space="0" w:color="58595B" w:themeColor="accent4"/>
            </w:tcBorders>
          </w:tcPr>
          <w:p w14:paraId="3C5BD846" w14:textId="79D68B21" w:rsidR="002411F5" w:rsidRPr="00785222" w:rsidRDefault="0083581A"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r w:rsidR="0083581A" w:rsidRPr="0000465F" w14:paraId="43467D52" w14:textId="77777777" w:rsidTr="00812D55">
        <w:tc>
          <w:tcPr>
            <w:tcW w:w="2835" w:type="dxa"/>
            <w:tcBorders>
              <w:right w:val="single" w:sz="2" w:space="0" w:color="58595B" w:themeColor="accent4"/>
            </w:tcBorders>
            <w:shd w:val="clear" w:color="auto" w:fill="F6F6F6"/>
          </w:tcPr>
          <w:p w14:paraId="16ED30DF" w14:textId="6B49E683" w:rsidR="0083581A" w:rsidRPr="0083581A" w:rsidRDefault="00E23FA5" w:rsidP="0083581A">
            <w:pPr>
              <w:pStyle w:val="AEMCTableBodyCopy"/>
              <w:numPr>
                <w:ilvl w:val="0"/>
                <w:numId w:val="54"/>
              </w:numPr>
            </w:pPr>
            <w:r w:rsidRPr="00E23FA5">
              <w:t>Are there additional criteria that the Commission should consider or criteria included here that are not relevant?</w:t>
            </w:r>
          </w:p>
        </w:tc>
        <w:tc>
          <w:tcPr>
            <w:tcW w:w="5086" w:type="dxa"/>
            <w:tcBorders>
              <w:left w:val="single" w:sz="2" w:space="0" w:color="58595B" w:themeColor="accent4"/>
            </w:tcBorders>
          </w:tcPr>
          <w:p w14:paraId="2478A45E" w14:textId="28723660" w:rsidR="0083581A" w:rsidRPr="00785222" w:rsidRDefault="00E23FA5" w:rsidP="00812D55">
            <w:pPr>
              <w:pStyle w:val="AEMCTableBodyCopy"/>
              <w:rPr>
                <w:rStyle w:val="Hyperlink"/>
              </w:rPr>
            </w:pPr>
            <w:r w:rsidRPr="00785222">
              <w:rPr>
                <w:rStyle w:val="Hyperlink"/>
              </w:rPr>
              <w:fldChar w:fldCharType="begin">
                <w:ffData>
                  <w:name w:val=""/>
                  <w:enabled/>
                  <w:calcOnExit w:val="0"/>
                  <w:textInput/>
                </w:ffData>
              </w:fldChar>
            </w:r>
            <w:r w:rsidRPr="00785222">
              <w:rPr>
                <w:rStyle w:val="Hyperlink"/>
              </w:rPr>
              <w:instrText xml:space="preserve"> FORMTEXT </w:instrText>
            </w:r>
            <w:r w:rsidRPr="00785222">
              <w:rPr>
                <w:rStyle w:val="Hyperlink"/>
              </w:rPr>
            </w:r>
            <w:r w:rsidRPr="00785222">
              <w:rPr>
                <w:rStyle w:val="Hyperlink"/>
              </w:rPr>
              <w:fldChar w:fldCharType="separate"/>
            </w:r>
            <w:r>
              <w:rPr>
                <w:rStyle w:val="Hyperlink"/>
                <w:noProof/>
              </w:rPr>
              <w:t> </w:t>
            </w:r>
            <w:r>
              <w:rPr>
                <w:rStyle w:val="Hyperlink"/>
                <w:noProof/>
              </w:rPr>
              <w:t> </w:t>
            </w:r>
            <w:r>
              <w:rPr>
                <w:rStyle w:val="Hyperlink"/>
                <w:noProof/>
              </w:rPr>
              <w:t> </w:t>
            </w:r>
            <w:r>
              <w:rPr>
                <w:rStyle w:val="Hyperlink"/>
                <w:noProof/>
              </w:rPr>
              <w:t> </w:t>
            </w:r>
            <w:r>
              <w:rPr>
                <w:rStyle w:val="Hyperlink"/>
                <w:noProof/>
              </w:rPr>
              <w:t> </w:t>
            </w:r>
            <w:r w:rsidRPr="00785222">
              <w:rPr>
                <w:rStyle w:val="Hyperlink"/>
              </w:rPr>
              <w:fldChar w:fldCharType="end"/>
            </w:r>
          </w:p>
        </w:tc>
      </w:tr>
    </w:tbl>
    <w:p w14:paraId="0E8DE122" w14:textId="77777777" w:rsidR="00113DE3" w:rsidRDefault="00113DE3" w:rsidP="0015555C">
      <w:pPr>
        <w:pStyle w:val="AEMCBodyCopy"/>
      </w:pPr>
    </w:p>
    <w:p w14:paraId="6E4C713A" w14:textId="77777777" w:rsidR="00B53C90" w:rsidRDefault="00B53C90" w:rsidP="0015555C">
      <w:pPr>
        <w:pStyle w:val="AEMCBodyCopy"/>
      </w:pPr>
    </w:p>
    <w:p w14:paraId="01FB3D41" w14:textId="77777777" w:rsidR="00B53C90" w:rsidRPr="0015555C" w:rsidRDefault="00B53C90" w:rsidP="0015555C">
      <w:pPr>
        <w:pStyle w:val="AEMCBodyCopy"/>
      </w:pPr>
    </w:p>
    <w:sectPr w:rsidR="00B53C90" w:rsidRPr="0015555C" w:rsidSect="00EB47DB">
      <w:headerReference w:type="default" r:id="rId12"/>
      <w:footerReference w:type="default" r:id="rId13"/>
      <w:headerReference w:type="first" r:id="rId14"/>
      <w:footerReference w:type="first" r:id="rId15"/>
      <w:pgSz w:w="11901" w:h="16840"/>
      <w:pgMar w:top="2835" w:right="1418" w:bottom="851" w:left="2552" w:header="87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796C" w14:textId="77777777" w:rsidR="000A6EBF" w:rsidRDefault="000A6EBF" w:rsidP="00E768E2">
      <w:r>
        <w:separator/>
      </w:r>
    </w:p>
    <w:p w14:paraId="6E28051D" w14:textId="77777777" w:rsidR="000A6EBF" w:rsidRDefault="000A6EBF" w:rsidP="00E768E2"/>
    <w:p w14:paraId="1059246C" w14:textId="77777777" w:rsidR="000A6EBF" w:rsidRDefault="000A6EBF" w:rsidP="00E768E2"/>
    <w:p w14:paraId="46D6F284" w14:textId="77777777" w:rsidR="000A6EBF" w:rsidRDefault="000A6EBF" w:rsidP="00E768E2"/>
    <w:p w14:paraId="3F227D08" w14:textId="77777777" w:rsidR="000A6EBF" w:rsidRDefault="000A6EBF"/>
    <w:p w14:paraId="292375E6" w14:textId="77777777" w:rsidR="000A6EBF" w:rsidRDefault="000A6EBF"/>
  </w:endnote>
  <w:endnote w:type="continuationSeparator" w:id="0">
    <w:p w14:paraId="41A7D69F" w14:textId="77777777" w:rsidR="000A6EBF" w:rsidRDefault="000A6EBF" w:rsidP="00E768E2">
      <w:r>
        <w:continuationSeparator/>
      </w:r>
    </w:p>
    <w:p w14:paraId="5EE160BC" w14:textId="77777777" w:rsidR="000A6EBF" w:rsidRDefault="000A6EBF" w:rsidP="00E768E2"/>
    <w:p w14:paraId="0748F760" w14:textId="77777777" w:rsidR="000A6EBF" w:rsidRDefault="000A6EBF" w:rsidP="00E768E2"/>
    <w:p w14:paraId="1546C0A5" w14:textId="77777777" w:rsidR="000A6EBF" w:rsidRDefault="000A6EBF" w:rsidP="00E768E2"/>
    <w:p w14:paraId="56593835" w14:textId="77777777" w:rsidR="000A6EBF" w:rsidRDefault="000A6EBF"/>
    <w:p w14:paraId="37CE20EC" w14:textId="77777777" w:rsidR="000A6EBF" w:rsidRDefault="000A6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imes New Roman (Body CS)">
    <w:altName w:val="Times New Roman"/>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CCF4" w14:textId="77777777" w:rsidR="00B46E92" w:rsidRPr="004B34C2" w:rsidRDefault="00D260FB" w:rsidP="004B34C2">
    <w:pPr>
      <w:pStyle w:val="Footer"/>
      <w:rPr>
        <w:b/>
        <w:lang w:val="en-AU"/>
      </w:rPr>
    </w:pPr>
    <w:r w:rsidRPr="00D260FB">
      <w:rPr>
        <w:b/>
        <w:color w:val="00A8E5" w:themeColor="accent1"/>
        <w:lang w:val="en-AU"/>
      </w:rPr>
      <w:t>|</w:t>
    </w:r>
    <w:r w:rsidR="0016293F" w:rsidRPr="00D260FB">
      <w:rPr>
        <w:b/>
        <w:lang w:val="en-AU"/>
      </w:rPr>
      <w:t xml:space="preserve"> </w:t>
    </w:r>
    <w:r w:rsidR="0016293F" w:rsidRPr="00D260FB">
      <w:rPr>
        <w:rStyle w:val="PageNumber"/>
        <w:b/>
      </w:rPr>
      <w:fldChar w:fldCharType="begin"/>
    </w:r>
    <w:r w:rsidR="0016293F" w:rsidRPr="00D260FB">
      <w:rPr>
        <w:rStyle w:val="PageNumber"/>
        <w:b/>
      </w:rPr>
      <w:instrText xml:space="preserve"> PAGE </w:instrText>
    </w:r>
    <w:r w:rsidR="0016293F" w:rsidRPr="00D260FB">
      <w:rPr>
        <w:rStyle w:val="PageNumber"/>
        <w:b/>
      </w:rPr>
      <w:fldChar w:fldCharType="separate"/>
    </w:r>
    <w:r w:rsidR="00531CE8">
      <w:rPr>
        <w:rStyle w:val="PageNumber"/>
        <w:b/>
        <w:noProof/>
      </w:rPr>
      <w:t>2</w:t>
    </w:r>
    <w:r w:rsidR="0016293F" w:rsidRPr="00D260FB">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6B22" w14:textId="77777777" w:rsidR="008F5900" w:rsidRPr="008F5900" w:rsidRDefault="008F5900" w:rsidP="008F5900">
    <w:pPr>
      <w:pStyle w:val="Footer"/>
      <w:rPr>
        <w:b/>
        <w:lang w:val="en-AU"/>
      </w:rPr>
    </w:pPr>
    <w:r w:rsidRPr="00D260FB">
      <w:rPr>
        <w:b/>
        <w:color w:val="00A8E5" w:themeColor="accent1"/>
        <w:lang w:val="en-AU"/>
      </w:rPr>
      <w:t>|</w:t>
    </w:r>
    <w:r w:rsidRPr="00D260FB">
      <w:rPr>
        <w:b/>
        <w:lang w:val="en-AU"/>
      </w:rPr>
      <w:t xml:space="preserve"> </w:t>
    </w:r>
    <w:r w:rsidRPr="00D260FB">
      <w:rPr>
        <w:rStyle w:val="PageNumber"/>
        <w:b/>
      </w:rPr>
      <w:fldChar w:fldCharType="begin"/>
    </w:r>
    <w:r w:rsidRPr="00D260FB">
      <w:rPr>
        <w:rStyle w:val="PageNumber"/>
        <w:b/>
      </w:rPr>
      <w:instrText xml:space="preserve"> PAGE </w:instrText>
    </w:r>
    <w:r w:rsidRPr="00D260FB">
      <w:rPr>
        <w:rStyle w:val="PageNumber"/>
        <w:b/>
      </w:rPr>
      <w:fldChar w:fldCharType="separate"/>
    </w:r>
    <w:r w:rsidR="00531CE8">
      <w:rPr>
        <w:rStyle w:val="PageNumber"/>
        <w:b/>
        <w:noProof/>
      </w:rPr>
      <w:t>1</w:t>
    </w:r>
    <w:r w:rsidRPr="00D260F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7466" w14:textId="77777777" w:rsidR="000A6EBF" w:rsidRDefault="000A6EBF">
      <w:r>
        <w:separator/>
      </w:r>
    </w:p>
  </w:footnote>
  <w:footnote w:type="continuationSeparator" w:id="0">
    <w:p w14:paraId="72FB74ED" w14:textId="77777777" w:rsidR="000A6EBF" w:rsidRDefault="000A6EBF" w:rsidP="00E768E2">
      <w:r>
        <w:continuationSeparator/>
      </w:r>
    </w:p>
    <w:p w14:paraId="33C1A00F" w14:textId="77777777" w:rsidR="000A6EBF" w:rsidRDefault="000A6EBF" w:rsidP="00E768E2"/>
    <w:p w14:paraId="262631F2" w14:textId="77777777" w:rsidR="000A6EBF" w:rsidRDefault="000A6EBF" w:rsidP="00E768E2"/>
    <w:p w14:paraId="2256EA3B" w14:textId="77777777" w:rsidR="000A6EBF" w:rsidRDefault="000A6EBF" w:rsidP="00E768E2"/>
    <w:p w14:paraId="7B64A0B0" w14:textId="77777777" w:rsidR="000A6EBF" w:rsidRDefault="000A6EBF"/>
    <w:p w14:paraId="5E75762C" w14:textId="77777777" w:rsidR="000A6EBF" w:rsidRDefault="000A6E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single" w:sz="12" w:space="0" w:color="00A8E5" w:themeColor="accent1"/>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46"/>
    </w:tblGrid>
    <w:tr w:rsidR="00D260FB" w14:paraId="43F23E04" w14:textId="77777777" w:rsidTr="00C14DB5">
      <w:trPr>
        <w:trHeight w:val="680"/>
      </w:trPr>
      <w:tc>
        <w:tcPr>
          <w:tcW w:w="8147" w:type="dxa"/>
        </w:tcPr>
        <w:p w14:paraId="08645543" w14:textId="77777777" w:rsidR="00D260FB" w:rsidRPr="00D260FB" w:rsidRDefault="005E638A" w:rsidP="00D260FB">
          <w:pPr>
            <w:pStyle w:val="Header"/>
            <w:ind w:left="85"/>
            <w:rPr>
              <w:b/>
              <w:lang w:val="en-AU"/>
            </w:rPr>
          </w:pPr>
          <w:r>
            <w:rPr>
              <w:b/>
              <w:lang w:val="en-AU"/>
            </w:rPr>
            <w:t>Stakeholder feedback</w:t>
          </w:r>
        </w:p>
        <w:p w14:paraId="0C279C0C" w14:textId="77777777" w:rsidR="00D260FB" w:rsidRPr="00C114E7" w:rsidRDefault="005E638A" w:rsidP="00D260FB">
          <w:pPr>
            <w:pStyle w:val="Header"/>
            <w:ind w:left="85"/>
            <w:rPr>
              <w:highlight w:val="yellow"/>
              <w:lang w:val="en-AU"/>
            </w:rPr>
          </w:pPr>
          <w:r w:rsidRPr="00C114E7">
            <w:rPr>
              <w:highlight w:val="yellow"/>
              <w:lang w:val="en-AU"/>
            </w:rPr>
            <w:t>Name of submission here</w:t>
          </w:r>
        </w:p>
        <w:p w14:paraId="669A2E61" w14:textId="0E1ACEA4" w:rsidR="00D260FB" w:rsidRDefault="00C114E7" w:rsidP="00D260FB">
          <w:pPr>
            <w:pStyle w:val="Header"/>
            <w:ind w:left="85"/>
            <w:rPr>
              <w:lang w:val="en-AU"/>
            </w:rPr>
          </w:pPr>
          <w:r w:rsidRPr="00C114E7">
            <w:rPr>
              <w:highlight w:val="yellow"/>
              <w:lang w:val="en-AU"/>
            </w:rPr>
            <w:t>XX Month 2</w:t>
          </w:r>
          <w:r w:rsidR="00D0578A" w:rsidRPr="00D0578A">
            <w:rPr>
              <w:highlight w:val="yellow"/>
              <w:lang w:val="en-AU"/>
            </w:rPr>
            <w:t>025</w:t>
          </w:r>
        </w:p>
      </w:tc>
    </w:tr>
  </w:tbl>
  <w:p w14:paraId="3F42062E" w14:textId="77777777" w:rsidR="00B46E92" w:rsidRPr="004B34C2" w:rsidRDefault="00D260FB" w:rsidP="004B34C2">
    <w:pPr>
      <w:pStyle w:val="Header"/>
      <w:rPr>
        <w:lang w:val="en-AU"/>
      </w:rPr>
    </w:pPr>
    <w:r>
      <w:rPr>
        <w:noProof/>
        <w:lang w:val="en-AU" w:eastAsia="en-AU"/>
      </w:rPr>
      <mc:AlternateContent>
        <mc:Choice Requires="wps">
          <w:drawing>
            <wp:anchor distT="0" distB="0" distL="114300" distR="114300" simplePos="0" relativeHeight="251659776" behindDoc="1" locked="0" layoutInCell="1" allowOverlap="1" wp14:anchorId="383AA43A" wp14:editId="3CBB1BC3">
              <wp:simplePos x="0" y="0"/>
              <wp:positionH relativeFrom="page">
                <wp:posOffset>719667</wp:posOffset>
              </wp:positionH>
              <wp:positionV relativeFrom="page">
                <wp:posOffset>558800</wp:posOffset>
              </wp:positionV>
              <wp:extent cx="863640" cy="43164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863640" cy="431640"/>
                      </a:xfrm>
                      <a:prstGeom prst="rect">
                        <a:avLst/>
                      </a:prstGeom>
                      <a:noFill/>
                      <a:ln w="6350">
                        <a:noFill/>
                      </a:ln>
                    </wps:spPr>
                    <wps:txbx>
                      <w:txbxContent>
                        <w:p w14:paraId="3A281E88"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302826B7"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AA43A" id="_x0000_t202" coordsize="21600,21600" o:spt="202" path="m,l,21600r21600,l21600,xe">
              <v:stroke joinstyle="miter"/>
              <v:path gradientshapeok="t" o:connecttype="rect"/>
            </v:shapetype>
            <v:shape id="Text Box 3" o:spid="_x0000_s1026" type="#_x0000_t202" style="position:absolute;margin-left:56.65pt;margin-top:44pt;width:68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" filled="f" stroked="f" strokeweight=".5pt">
              <v:textbox inset="0,0,0,0">
                <w:txbxContent>
                  <w:p w14:paraId="3A281E88" w14:textId="77777777" w:rsidR="00D260FB" w:rsidRDefault="00D260FB" w:rsidP="00D260FB">
                    <w:pPr>
                      <w:spacing w:after="0" w:line="180" w:lineRule="atLeast"/>
                      <w:rPr>
                        <w:color w:val="58595B" w:themeColor="accent4"/>
                        <w:sz w:val="14"/>
                        <w:szCs w:val="14"/>
                        <w:lang w:val="en-AU"/>
                      </w:rPr>
                    </w:pPr>
                    <w:r w:rsidRPr="00D260FB">
                      <w:rPr>
                        <w:color w:val="58595B" w:themeColor="accent4"/>
                        <w:sz w:val="14"/>
                        <w:szCs w:val="14"/>
                        <w:lang w:val="en-AU"/>
                      </w:rPr>
                      <w:t>Australia</w:t>
                    </w:r>
                    <w:r>
                      <w:rPr>
                        <w:color w:val="58595B" w:themeColor="accent4"/>
                        <w:sz w:val="14"/>
                        <w:szCs w:val="14"/>
                        <w:lang w:val="en-AU"/>
                      </w:rPr>
                      <w:t>n Energy</w:t>
                    </w:r>
                  </w:p>
                  <w:p w14:paraId="302826B7" w14:textId="77777777" w:rsidR="00D260FB" w:rsidRPr="00D260FB" w:rsidRDefault="00D260FB" w:rsidP="00D260FB">
                    <w:pPr>
                      <w:spacing w:after="0" w:line="180" w:lineRule="atLeast"/>
                      <w:rPr>
                        <w:color w:val="58595B" w:themeColor="accent4"/>
                        <w:sz w:val="14"/>
                        <w:szCs w:val="14"/>
                        <w:lang w:val="en-AU"/>
                      </w:rPr>
                    </w:pPr>
                    <w:r>
                      <w:rPr>
                        <w:color w:val="58595B" w:themeColor="accent4"/>
                        <w:sz w:val="14"/>
                        <w:szCs w:val="14"/>
                        <w:lang w:val="en-AU"/>
                      </w:rPr>
                      <w:t>Market Commission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B566" w14:textId="77777777" w:rsidR="00EB47DB" w:rsidRDefault="00A96BEB">
    <w:pPr>
      <w:pStyle w:val="Header"/>
    </w:pPr>
    <w:r w:rsidRPr="00F73126">
      <w:rPr>
        <w:noProof/>
        <w:sz w:val="36"/>
        <w:szCs w:val="36"/>
        <w:lang w:val="en-AU" w:eastAsia="en-AU"/>
      </w:rPr>
      <mc:AlternateContent>
        <mc:Choice Requires="wps">
          <w:drawing>
            <wp:anchor distT="0" distB="0" distL="114300" distR="114300" simplePos="0" relativeHeight="251658241" behindDoc="1" locked="0" layoutInCell="1" allowOverlap="0" wp14:anchorId="7124E7BF" wp14:editId="2FDB7769">
              <wp:simplePos x="0" y="0"/>
              <wp:positionH relativeFrom="page">
                <wp:posOffset>765810</wp:posOffset>
              </wp:positionH>
              <wp:positionV relativeFrom="page">
                <wp:posOffset>1887855</wp:posOffset>
              </wp:positionV>
              <wp:extent cx="6172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6172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20C785" id="Straight Connector 6" o:spid="_x0000_s1026" style="position:absolute;z-index:-251658239;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60.3pt,148.65pt" to="108.9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" o:allowoverlap="f" strokecolor="#00a8e5 [3204]" strokeweight="1.5pt">
              <w10:wrap anchorx="page" anchory="page"/>
            </v:line>
          </w:pict>
        </mc:Fallback>
      </mc:AlternateContent>
    </w:r>
    <w:r w:rsidR="00F73126">
      <w:rPr>
        <w:noProof/>
        <w:lang w:val="en-AU" w:eastAsia="en-AU"/>
      </w:rPr>
      <w:drawing>
        <wp:inline distT="0" distB="0" distL="0" distR="0" wp14:anchorId="1180B5B6" wp14:editId="11C7D44C">
          <wp:extent cx="1080000" cy="2548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EMC_Grey_NoGraphic.png"/>
                  <pic:cNvPicPr/>
                </pic:nvPicPr>
                <pic:blipFill>
                  <a:blip r:embed="rId1">
                    <a:extLst>
                      <a:ext uri="{28A0092B-C50C-407E-A947-70E740481C1C}">
                        <a14:useLocalDpi xmlns:a14="http://schemas.microsoft.com/office/drawing/2010/main" val="0"/>
                      </a:ext>
                    </a:extLst>
                  </a:blip>
                  <a:stretch>
                    <a:fillRect/>
                  </a:stretch>
                </pic:blipFill>
                <pic:spPr>
                  <a:xfrm>
                    <a:off x="0" y="0"/>
                    <a:ext cx="1080000" cy="2548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DF1"/>
    <w:multiLevelType w:val="hybridMultilevel"/>
    <w:tmpl w:val="DB34F8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D21063"/>
    <w:multiLevelType w:val="hybridMultilevel"/>
    <w:tmpl w:val="DE0AE2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291D71"/>
    <w:multiLevelType w:val="hybridMultilevel"/>
    <w:tmpl w:val="3AAEA3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802AD1"/>
    <w:multiLevelType w:val="hybridMultilevel"/>
    <w:tmpl w:val="924284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301AE"/>
    <w:multiLevelType w:val="hybridMultilevel"/>
    <w:tmpl w:val="22FC7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541216"/>
    <w:multiLevelType w:val="hybridMultilevel"/>
    <w:tmpl w:val="CC349A46"/>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6F71D5"/>
    <w:multiLevelType w:val="hybridMultilevel"/>
    <w:tmpl w:val="6DF236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BD1ABE"/>
    <w:multiLevelType w:val="hybridMultilevel"/>
    <w:tmpl w:val="332225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B47C8B"/>
    <w:multiLevelType w:val="hybridMultilevel"/>
    <w:tmpl w:val="424843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045E0F"/>
    <w:multiLevelType w:val="hybridMultilevel"/>
    <w:tmpl w:val="FED25C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EEE"/>
    <w:multiLevelType w:val="multilevel"/>
    <w:tmpl w:val="C70CADCA"/>
    <w:lvl w:ilvl="0">
      <w:start w:val="1"/>
      <w:numFmt w:val="bullet"/>
      <w:pStyle w:val="AEMCFootnoteBullets"/>
      <w:lvlText w:val=""/>
      <w:lvlJc w:val="left"/>
      <w:pPr>
        <w:tabs>
          <w:tab w:val="num" w:pos="340"/>
        </w:tabs>
        <w:ind w:left="340" w:hanging="227"/>
      </w:pPr>
      <w:rPr>
        <w:rFonts w:ascii="Symbol" w:hAnsi="Symbol" w:hint="default"/>
        <w:color w:val="00A8E5"/>
      </w:rPr>
    </w:lvl>
    <w:lvl w:ilvl="1">
      <w:start w:val="1"/>
      <w:numFmt w:val="bullet"/>
      <w:lvlText w:val=""/>
      <w:lvlJc w:val="left"/>
      <w:pPr>
        <w:tabs>
          <w:tab w:val="num" w:pos="567"/>
        </w:tabs>
        <w:ind w:left="567" w:hanging="227"/>
      </w:pPr>
      <w:rPr>
        <w:rFonts w:ascii="Symbol" w:hAnsi="Symbol" w:hint="default"/>
        <w:color w:val="000000"/>
      </w:rPr>
    </w:lvl>
    <w:lvl w:ilvl="2">
      <w:start w:val="1"/>
      <w:numFmt w:val="bullet"/>
      <w:lvlText w:val=""/>
      <w:lvlJc w:val="left"/>
      <w:pPr>
        <w:tabs>
          <w:tab w:val="num" w:pos="794"/>
        </w:tabs>
        <w:ind w:left="794" w:hanging="227"/>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6857381"/>
    <w:multiLevelType w:val="hybridMultilevel"/>
    <w:tmpl w:val="F56CC3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285250"/>
    <w:multiLevelType w:val="hybridMultilevel"/>
    <w:tmpl w:val="BD6091A2"/>
    <w:lvl w:ilvl="0" w:tplc="1116DEC4">
      <w:start w:val="1"/>
      <w:numFmt w:val="lowerRoman"/>
      <w:pStyle w:val="AEMCBodyCopyNumberedList03"/>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A675D"/>
    <w:multiLevelType w:val="hybridMultilevel"/>
    <w:tmpl w:val="942017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01766E"/>
    <w:multiLevelType w:val="hybridMultilevel"/>
    <w:tmpl w:val="2FECCA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4C0E03"/>
    <w:multiLevelType w:val="hybridMultilevel"/>
    <w:tmpl w:val="9CCCCB1C"/>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16C4541"/>
    <w:multiLevelType w:val="hybridMultilevel"/>
    <w:tmpl w:val="534A9B76"/>
    <w:lvl w:ilvl="0" w:tplc="C28AAF72">
      <w:start w:val="1"/>
      <w:numFmt w:val="decimal"/>
      <w:pStyle w:val="AEMCBodyCopyNumberedList01"/>
      <w:lvlText w:val="%1."/>
      <w:lvlJc w:val="left"/>
      <w:pPr>
        <w:tabs>
          <w:tab w:val="num" w:pos="340"/>
        </w:tabs>
        <w:ind w:left="340" w:hanging="3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17B7F31"/>
    <w:multiLevelType w:val="hybridMultilevel"/>
    <w:tmpl w:val="E4B23588"/>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4BB1B3D"/>
    <w:multiLevelType w:val="hybridMultilevel"/>
    <w:tmpl w:val="6F627B24"/>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64F29E8"/>
    <w:multiLevelType w:val="hybridMultilevel"/>
    <w:tmpl w:val="4BB83726"/>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D971D1A"/>
    <w:multiLevelType w:val="hybridMultilevel"/>
    <w:tmpl w:val="256275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55184D"/>
    <w:multiLevelType w:val="hybridMultilevel"/>
    <w:tmpl w:val="A8DCA6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160D6A"/>
    <w:multiLevelType w:val="hybridMultilevel"/>
    <w:tmpl w:val="917E32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EC2CB4"/>
    <w:multiLevelType w:val="hybridMultilevel"/>
    <w:tmpl w:val="CCBCDAD0"/>
    <w:lvl w:ilvl="0" w:tplc="FDFC49BA">
      <w:start w:val="1"/>
      <w:numFmt w:val="lowerLetter"/>
      <w:pStyle w:val="AEMCTableBodyCopyLetters"/>
      <w:lvlText w:val="%1."/>
      <w:lvlJc w:val="left"/>
      <w:pPr>
        <w:tabs>
          <w:tab w:val="num" w:pos="567"/>
        </w:tabs>
        <w:ind w:left="567" w:hanging="283"/>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624531"/>
    <w:multiLevelType w:val="hybridMultilevel"/>
    <w:tmpl w:val="725A709A"/>
    <w:lvl w:ilvl="0" w:tplc="0C09000F">
      <w:start w:val="1"/>
      <w:numFmt w:val="decimal"/>
      <w:lvlText w:val="%1."/>
      <w:lvlJc w:val="left"/>
      <w:pPr>
        <w:tabs>
          <w:tab w:val="num" w:pos="567"/>
        </w:tabs>
        <w:ind w:left="567" w:hanging="283"/>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5EA59B3"/>
    <w:multiLevelType w:val="hybridMultilevel"/>
    <w:tmpl w:val="EE1EA9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511BDD"/>
    <w:multiLevelType w:val="hybridMultilevel"/>
    <w:tmpl w:val="14FA2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AB2574"/>
    <w:multiLevelType w:val="hybridMultilevel"/>
    <w:tmpl w:val="0FFA36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7EE036E"/>
    <w:multiLevelType w:val="hybridMultilevel"/>
    <w:tmpl w:val="EE1EA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8656B97"/>
    <w:multiLevelType w:val="hybridMultilevel"/>
    <w:tmpl w:val="47B8C8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B97E0D"/>
    <w:multiLevelType w:val="hybridMultilevel"/>
    <w:tmpl w:val="3BAC88C6"/>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96E2806"/>
    <w:multiLevelType w:val="hybridMultilevel"/>
    <w:tmpl w:val="C0783718"/>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644" w:hanging="360"/>
      </w:pPr>
    </w:lvl>
    <w:lvl w:ilvl="2" w:tplc="FFFFFFFF">
      <w:start w:val="1"/>
      <w:numFmt w:val="lowerRoman"/>
      <w:lvlText w:val="%3."/>
      <w:lvlJc w:val="right"/>
      <w:pPr>
        <w:ind w:left="1800" w:hanging="180"/>
      </w:pPr>
    </w:lvl>
    <w:lvl w:ilvl="3" w:tplc="F64075EA">
      <w:start w:val="1"/>
      <w:numFmt w:val="upperLetter"/>
      <w:lvlText w:val="%4."/>
      <w:lvlJc w:val="left"/>
      <w:pPr>
        <w:ind w:left="1068"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A0954A6"/>
    <w:multiLevelType w:val="hybridMultilevel"/>
    <w:tmpl w:val="42F2907C"/>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B551640"/>
    <w:multiLevelType w:val="hybridMultilevel"/>
    <w:tmpl w:val="45842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B1242C"/>
    <w:multiLevelType w:val="hybridMultilevel"/>
    <w:tmpl w:val="D9F8C0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330F83"/>
    <w:multiLevelType w:val="hybridMultilevel"/>
    <w:tmpl w:val="DCFEA1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964F4"/>
    <w:multiLevelType w:val="hybridMultilevel"/>
    <w:tmpl w:val="FE26B33A"/>
    <w:lvl w:ilvl="0" w:tplc="47562774">
      <w:start w:val="1"/>
      <w:numFmt w:val="lowerLetter"/>
      <w:pStyle w:val="AEMCBodyCopyNumberedList02"/>
      <w:lvlText w:val="%1."/>
      <w:lvlJc w:val="left"/>
      <w:pPr>
        <w:tabs>
          <w:tab w:val="num" w:pos="340"/>
        </w:tabs>
        <w:ind w:left="340" w:hanging="340"/>
      </w:pPr>
      <w:rPr>
        <w:rFonts w:hint="default"/>
        <w:color w:val="000000"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202A49"/>
    <w:multiLevelType w:val="hybridMultilevel"/>
    <w:tmpl w:val="7E0E74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890803"/>
    <w:multiLevelType w:val="hybridMultilevel"/>
    <w:tmpl w:val="052A70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5B5586"/>
    <w:multiLevelType w:val="hybridMultilevel"/>
    <w:tmpl w:val="F1FE3B2E"/>
    <w:lvl w:ilvl="0" w:tplc="FFFFFFFF">
      <w:start w:val="1"/>
      <w:numFmt w:val="decimal"/>
      <w:lvlText w:val="%1."/>
      <w:lvlJc w:val="left"/>
      <w:pPr>
        <w:tabs>
          <w:tab w:val="num" w:pos="284"/>
        </w:tabs>
        <w:ind w:left="284" w:hanging="284"/>
      </w:pPr>
      <w:rPr>
        <w:rFonts w:hint="default"/>
      </w:rPr>
    </w:lvl>
    <w:lvl w:ilvl="1" w:tplc="0C09000F">
      <w:start w:val="1"/>
      <w:numFmt w:val="decimal"/>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CCD484F"/>
    <w:multiLevelType w:val="hybridMultilevel"/>
    <w:tmpl w:val="C9069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84346D"/>
    <w:multiLevelType w:val="hybridMultilevel"/>
    <w:tmpl w:val="12DE3B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533696"/>
    <w:multiLevelType w:val="hybridMultilevel"/>
    <w:tmpl w:val="C90697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8F1B92"/>
    <w:multiLevelType w:val="hybridMultilevel"/>
    <w:tmpl w:val="843430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921193"/>
    <w:multiLevelType w:val="multilevel"/>
    <w:tmpl w:val="FDDEE6CE"/>
    <w:lvl w:ilvl="0">
      <w:start w:val="1"/>
      <w:numFmt w:val="bullet"/>
      <w:pStyle w:val="AEMCBodyCopyListBullets"/>
      <w:lvlText w:val=""/>
      <w:lvlJc w:val="left"/>
      <w:pPr>
        <w:ind w:left="340" w:hanging="340"/>
      </w:pPr>
      <w:rPr>
        <w:rFonts w:ascii="Symbol" w:hAnsi="Symbol" w:hint="default"/>
        <w:color w:val="000000"/>
      </w:rPr>
    </w:lvl>
    <w:lvl w:ilvl="1">
      <w:start w:val="1"/>
      <w:numFmt w:val="bullet"/>
      <w:lvlText w:val=""/>
      <w:lvlJc w:val="left"/>
      <w:pPr>
        <w:tabs>
          <w:tab w:val="num" w:pos="680"/>
        </w:tabs>
        <w:ind w:left="680" w:hanging="340"/>
      </w:pPr>
      <w:rPr>
        <w:rFonts w:ascii="Symbol" w:hAnsi="Symbol" w:hint="default"/>
        <w:color w:val="000000"/>
      </w:rPr>
    </w:lvl>
    <w:lvl w:ilvl="2">
      <w:start w:val="1"/>
      <w:numFmt w:val="bullet"/>
      <w:lvlText w:val=""/>
      <w:lvlJc w:val="left"/>
      <w:pPr>
        <w:tabs>
          <w:tab w:val="num" w:pos="1021"/>
        </w:tabs>
        <w:ind w:left="1021" w:hanging="341"/>
      </w:pPr>
      <w:rPr>
        <w:rFonts w:ascii="Symbol" w:hAnsi="Symbol" w:hint="default"/>
        <w:color w:val="000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5" w15:restartNumberingAfterBreak="0">
    <w:nsid w:val="6FFE3A79"/>
    <w:multiLevelType w:val="hybridMultilevel"/>
    <w:tmpl w:val="D8A23B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68E766E"/>
    <w:multiLevelType w:val="hybridMultilevel"/>
    <w:tmpl w:val="1ED63C30"/>
    <w:lvl w:ilvl="0" w:tplc="1DD4D18A">
      <w:start w:val="1"/>
      <w:numFmt w:val="decimal"/>
      <w:pStyle w:val="AEMCTableBodyCopyNumbers"/>
      <w:lvlText w:val="%1."/>
      <w:lvlJc w:val="left"/>
      <w:pPr>
        <w:tabs>
          <w:tab w:val="num" w:pos="284"/>
        </w:tabs>
        <w:ind w:left="284" w:hanging="284"/>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D14928"/>
    <w:multiLevelType w:val="hybridMultilevel"/>
    <w:tmpl w:val="BE601666"/>
    <w:lvl w:ilvl="0" w:tplc="0C090017">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92B2963"/>
    <w:multiLevelType w:val="hybridMultilevel"/>
    <w:tmpl w:val="EA8474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C581A6A"/>
    <w:multiLevelType w:val="hybridMultilevel"/>
    <w:tmpl w:val="2FECC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28860513">
    <w:abstractNumId w:val="36"/>
  </w:num>
  <w:num w:numId="2" w16cid:durableId="1829635339">
    <w:abstractNumId w:val="16"/>
  </w:num>
  <w:num w:numId="3" w16cid:durableId="1601402807">
    <w:abstractNumId w:val="10"/>
  </w:num>
  <w:num w:numId="4" w16cid:durableId="2099909205">
    <w:abstractNumId w:val="12"/>
  </w:num>
  <w:num w:numId="5" w16cid:durableId="1962492992">
    <w:abstractNumId w:val="44"/>
  </w:num>
  <w:num w:numId="6" w16cid:durableId="1825926473">
    <w:abstractNumId w:val="46"/>
  </w:num>
  <w:num w:numId="7" w16cid:durableId="829176880">
    <w:abstractNumId w:val="23"/>
  </w:num>
  <w:num w:numId="8" w16cid:durableId="71708049">
    <w:abstractNumId w:val="23"/>
    <w:lvlOverride w:ilvl="0">
      <w:startOverride w:val="1"/>
    </w:lvlOverride>
  </w:num>
  <w:num w:numId="9" w16cid:durableId="1697851166">
    <w:abstractNumId w:val="47"/>
  </w:num>
  <w:num w:numId="10" w16cid:durableId="1237326459">
    <w:abstractNumId w:val="3"/>
  </w:num>
  <w:num w:numId="11" w16cid:durableId="1880703821">
    <w:abstractNumId w:val="49"/>
  </w:num>
  <w:num w:numId="12" w16cid:durableId="1170557517">
    <w:abstractNumId w:val="46"/>
    <w:lvlOverride w:ilvl="0">
      <w:startOverride w:val="3"/>
    </w:lvlOverride>
  </w:num>
  <w:num w:numId="13" w16cid:durableId="631327947">
    <w:abstractNumId w:val="14"/>
  </w:num>
  <w:num w:numId="14" w16cid:durableId="625427988">
    <w:abstractNumId w:val="18"/>
  </w:num>
  <w:num w:numId="15" w16cid:durableId="1181629912">
    <w:abstractNumId w:val="15"/>
  </w:num>
  <w:num w:numId="16" w16cid:durableId="703823400">
    <w:abstractNumId w:val="32"/>
  </w:num>
  <w:num w:numId="17" w16cid:durableId="2136024085">
    <w:abstractNumId w:val="5"/>
  </w:num>
  <w:num w:numId="18" w16cid:durableId="545486893">
    <w:abstractNumId w:val="24"/>
  </w:num>
  <w:num w:numId="19" w16cid:durableId="1493763581">
    <w:abstractNumId w:val="17"/>
  </w:num>
  <w:num w:numId="20" w16cid:durableId="841548605">
    <w:abstractNumId w:val="39"/>
  </w:num>
  <w:num w:numId="21" w16cid:durableId="1831284282">
    <w:abstractNumId w:val="19"/>
  </w:num>
  <w:num w:numId="22" w16cid:durableId="219708411">
    <w:abstractNumId w:val="30"/>
  </w:num>
  <w:num w:numId="23" w16cid:durableId="369033590">
    <w:abstractNumId w:val="31"/>
  </w:num>
  <w:num w:numId="24" w16cid:durableId="1033849661">
    <w:abstractNumId w:val="8"/>
  </w:num>
  <w:num w:numId="25" w16cid:durableId="1663661627">
    <w:abstractNumId w:val="4"/>
  </w:num>
  <w:num w:numId="26" w16cid:durableId="2026982964">
    <w:abstractNumId w:val="43"/>
  </w:num>
  <w:num w:numId="27" w16cid:durableId="1251768427">
    <w:abstractNumId w:val="45"/>
  </w:num>
  <w:num w:numId="28" w16cid:durableId="1705985564">
    <w:abstractNumId w:val="38"/>
  </w:num>
  <w:num w:numId="29" w16cid:durableId="301229816">
    <w:abstractNumId w:val="0"/>
  </w:num>
  <w:num w:numId="30" w16cid:durableId="449395869">
    <w:abstractNumId w:val="11"/>
  </w:num>
  <w:num w:numId="31" w16cid:durableId="1680159064">
    <w:abstractNumId w:val="25"/>
  </w:num>
  <w:num w:numId="32" w16cid:durableId="833564924">
    <w:abstractNumId w:val="28"/>
  </w:num>
  <w:num w:numId="33" w16cid:durableId="375273840">
    <w:abstractNumId w:val="13"/>
  </w:num>
  <w:num w:numId="34" w16cid:durableId="351879467">
    <w:abstractNumId w:val="21"/>
  </w:num>
  <w:num w:numId="35" w16cid:durableId="600919035">
    <w:abstractNumId w:val="29"/>
  </w:num>
  <w:num w:numId="36" w16cid:durableId="579871590">
    <w:abstractNumId w:val="46"/>
    <w:lvlOverride w:ilvl="0">
      <w:startOverride w:val="1"/>
    </w:lvlOverride>
  </w:num>
  <w:num w:numId="37" w16cid:durableId="1382172301">
    <w:abstractNumId w:val="27"/>
  </w:num>
  <w:num w:numId="38" w16cid:durableId="336157581">
    <w:abstractNumId w:val="1"/>
  </w:num>
  <w:num w:numId="39" w16cid:durableId="1664551322">
    <w:abstractNumId w:val="6"/>
  </w:num>
  <w:num w:numId="40" w16cid:durableId="1218249295">
    <w:abstractNumId w:val="22"/>
  </w:num>
  <w:num w:numId="41" w16cid:durableId="2049066902">
    <w:abstractNumId w:val="7"/>
  </w:num>
  <w:num w:numId="42" w16cid:durableId="2075350030">
    <w:abstractNumId w:val="42"/>
  </w:num>
  <w:num w:numId="43" w16cid:durableId="1464153076">
    <w:abstractNumId w:val="35"/>
  </w:num>
  <w:num w:numId="44" w16cid:durableId="623583487">
    <w:abstractNumId w:val="9"/>
  </w:num>
  <w:num w:numId="45" w16cid:durableId="997734059">
    <w:abstractNumId w:val="33"/>
  </w:num>
  <w:num w:numId="46" w16cid:durableId="1308780471">
    <w:abstractNumId w:val="40"/>
  </w:num>
  <w:num w:numId="47" w16cid:durableId="1662150191">
    <w:abstractNumId w:val="41"/>
  </w:num>
  <w:num w:numId="48" w16cid:durableId="85999285">
    <w:abstractNumId w:val="48"/>
  </w:num>
  <w:num w:numId="49" w16cid:durableId="477501340">
    <w:abstractNumId w:val="46"/>
    <w:lvlOverride w:ilvl="0">
      <w:startOverride w:val="1"/>
    </w:lvlOverride>
  </w:num>
  <w:num w:numId="50" w16cid:durableId="925500041">
    <w:abstractNumId w:val="34"/>
  </w:num>
  <w:num w:numId="51" w16cid:durableId="492260047">
    <w:abstractNumId w:val="20"/>
  </w:num>
  <w:num w:numId="52" w16cid:durableId="1637950761">
    <w:abstractNumId w:val="26"/>
  </w:num>
  <w:num w:numId="53" w16cid:durableId="288367771">
    <w:abstractNumId w:val="2"/>
  </w:num>
  <w:num w:numId="54" w16cid:durableId="1602563626">
    <w:abstractNumId w:val="3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551EA"/>
    <w:rsid w:val="000004C2"/>
    <w:rsid w:val="00000E51"/>
    <w:rsid w:val="0000145B"/>
    <w:rsid w:val="00001992"/>
    <w:rsid w:val="00001A36"/>
    <w:rsid w:val="00001B61"/>
    <w:rsid w:val="00001F15"/>
    <w:rsid w:val="00003A0D"/>
    <w:rsid w:val="0000465F"/>
    <w:rsid w:val="000050D9"/>
    <w:rsid w:val="000071D2"/>
    <w:rsid w:val="00010450"/>
    <w:rsid w:val="0001221F"/>
    <w:rsid w:val="00012CBF"/>
    <w:rsid w:val="00013085"/>
    <w:rsid w:val="000142D8"/>
    <w:rsid w:val="0001526E"/>
    <w:rsid w:val="00015745"/>
    <w:rsid w:val="00015E44"/>
    <w:rsid w:val="0001690F"/>
    <w:rsid w:val="00020ECC"/>
    <w:rsid w:val="000222F9"/>
    <w:rsid w:val="000233FB"/>
    <w:rsid w:val="00024BBD"/>
    <w:rsid w:val="00026054"/>
    <w:rsid w:val="0002771D"/>
    <w:rsid w:val="000279B0"/>
    <w:rsid w:val="000309D3"/>
    <w:rsid w:val="00030FAD"/>
    <w:rsid w:val="000310AE"/>
    <w:rsid w:val="00032B9F"/>
    <w:rsid w:val="000343AF"/>
    <w:rsid w:val="00034DC3"/>
    <w:rsid w:val="00034F88"/>
    <w:rsid w:val="000357AD"/>
    <w:rsid w:val="00035C4C"/>
    <w:rsid w:val="000362D3"/>
    <w:rsid w:val="00037513"/>
    <w:rsid w:val="000376F9"/>
    <w:rsid w:val="0004018C"/>
    <w:rsid w:val="0004027A"/>
    <w:rsid w:val="0004111E"/>
    <w:rsid w:val="000414D5"/>
    <w:rsid w:val="00041A2E"/>
    <w:rsid w:val="000437DC"/>
    <w:rsid w:val="00043AAA"/>
    <w:rsid w:val="0004420E"/>
    <w:rsid w:val="000442F8"/>
    <w:rsid w:val="00044BDA"/>
    <w:rsid w:val="00045842"/>
    <w:rsid w:val="000475BF"/>
    <w:rsid w:val="00047D0C"/>
    <w:rsid w:val="00047D41"/>
    <w:rsid w:val="00047E4A"/>
    <w:rsid w:val="0005008F"/>
    <w:rsid w:val="0005011E"/>
    <w:rsid w:val="00051F67"/>
    <w:rsid w:val="00052368"/>
    <w:rsid w:val="00053449"/>
    <w:rsid w:val="00054368"/>
    <w:rsid w:val="00055071"/>
    <w:rsid w:val="00056E2E"/>
    <w:rsid w:val="00060A42"/>
    <w:rsid w:val="000619A6"/>
    <w:rsid w:val="00061AE9"/>
    <w:rsid w:val="00061DC3"/>
    <w:rsid w:val="000628F0"/>
    <w:rsid w:val="000634FF"/>
    <w:rsid w:val="00064F94"/>
    <w:rsid w:val="0006550F"/>
    <w:rsid w:val="000656F7"/>
    <w:rsid w:val="000663CD"/>
    <w:rsid w:val="00070BBA"/>
    <w:rsid w:val="0007340D"/>
    <w:rsid w:val="0007465F"/>
    <w:rsid w:val="000749C5"/>
    <w:rsid w:val="000756A0"/>
    <w:rsid w:val="00080497"/>
    <w:rsid w:val="00081AE5"/>
    <w:rsid w:val="00084BE1"/>
    <w:rsid w:val="000867D3"/>
    <w:rsid w:val="000877F7"/>
    <w:rsid w:val="00087F77"/>
    <w:rsid w:val="0009020F"/>
    <w:rsid w:val="00091D7A"/>
    <w:rsid w:val="00092D3A"/>
    <w:rsid w:val="00094B2E"/>
    <w:rsid w:val="00095114"/>
    <w:rsid w:val="00095231"/>
    <w:rsid w:val="0009593C"/>
    <w:rsid w:val="00095A01"/>
    <w:rsid w:val="00096017"/>
    <w:rsid w:val="0009733D"/>
    <w:rsid w:val="00097BA5"/>
    <w:rsid w:val="00097D99"/>
    <w:rsid w:val="000A0478"/>
    <w:rsid w:val="000A0531"/>
    <w:rsid w:val="000A18DC"/>
    <w:rsid w:val="000A1C7B"/>
    <w:rsid w:val="000A1D0D"/>
    <w:rsid w:val="000A54FA"/>
    <w:rsid w:val="000A5F06"/>
    <w:rsid w:val="000A6312"/>
    <w:rsid w:val="000A6660"/>
    <w:rsid w:val="000A69C9"/>
    <w:rsid w:val="000A6EBF"/>
    <w:rsid w:val="000A7CF8"/>
    <w:rsid w:val="000B0950"/>
    <w:rsid w:val="000B0E51"/>
    <w:rsid w:val="000B34BB"/>
    <w:rsid w:val="000B457D"/>
    <w:rsid w:val="000B5659"/>
    <w:rsid w:val="000B5796"/>
    <w:rsid w:val="000B5968"/>
    <w:rsid w:val="000B601B"/>
    <w:rsid w:val="000B69FC"/>
    <w:rsid w:val="000B7404"/>
    <w:rsid w:val="000C03E1"/>
    <w:rsid w:val="000C1621"/>
    <w:rsid w:val="000C1649"/>
    <w:rsid w:val="000C42A5"/>
    <w:rsid w:val="000C5C9F"/>
    <w:rsid w:val="000C745C"/>
    <w:rsid w:val="000D019B"/>
    <w:rsid w:val="000D26DA"/>
    <w:rsid w:val="000D3F8C"/>
    <w:rsid w:val="000D41D1"/>
    <w:rsid w:val="000D46A6"/>
    <w:rsid w:val="000D58F6"/>
    <w:rsid w:val="000D70D6"/>
    <w:rsid w:val="000D724C"/>
    <w:rsid w:val="000D760A"/>
    <w:rsid w:val="000D7647"/>
    <w:rsid w:val="000E0A3A"/>
    <w:rsid w:val="000E202B"/>
    <w:rsid w:val="000E2D49"/>
    <w:rsid w:val="000E32B8"/>
    <w:rsid w:val="000E40AE"/>
    <w:rsid w:val="000E4A9E"/>
    <w:rsid w:val="000E6828"/>
    <w:rsid w:val="000E6A71"/>
    <w:rsid w:val="000E73FD"/>
    <w:rsid w:val="000F1E1F"/>
    <w:rsid w:val="000F297E"/>
    <w:rsid w:val="000F50D7"/>
    <w:rsid w:val="000F5F27"/>
    <w:rsid w:val="00100958"/>
    <w:rsid w:val="00101E48"/>
    <w:rsid w:val="0010241A"/>
    <w:rsid w:val="00103D42"/>
    <w:rsid w:val="001040D9"/>
    <w:rsid w:val="001040DB"/>
    <w:rsid w:val="0010474E"/>
    <w:rsid w:val="00104B55"/>
    <w:rsid w:val="00105E6A"/>
    <w:rsid w:val="00105E74"/>
    <w:rsid w:val="00106A6A"/>
    <w:rsid w:val="001109E5"/>
    <w:rsid w:val="001113CD"/>
    <w:rsid w:val="00112EBC"/>
    <w:rsid w:val="00113DE3"/>
    <w:rsid w:val="00113FFD"/>
    <w:rsid w:val="001169DC"/>
    <w:rsid w:val="001207ED"/>
    <w:rsid w:val="00122AB9"/>
    <w:rsid w:val="001239CC"/>
    <w:rsid w:val="0012499B"/>
    <w:rsid w:val="00125D9B"/>
    <w:rsid w:val="001267DD"/>
    <w:rsid w:val="00126D29"/>
    <w:rsid w:val="00127C9B"/>
    <w:rsid w:val="00132C57"/>
    <w:rsid w:val="00135A43"/>
    <w:rsid w:val="00135E9D"/>
    <w:rsid w:val="00136E3D"/>
    <w:rsid w:val="00140A43"/>
    <w:rsid w:val="00141AAA"/>
    <w:rsid w:val="00141AF9"/>
    <w:rsid w:val="00142959"/>
    <w:rsid w:val="00143727"/>
    <w:rsid w:val="00144889"/>
    <w:rsid w:val="00147C7F"/>
    <w:rsid w:val="00147DC8"/>
    <w:rsid w:val="001508EE"/>
    <w:rsid w:val="00150F93"/>
    <w:rsid w:val="00152186"/>
    <w:rsid w:val="0015281A"/>
    <w:rsid w:val="00152D58"/>
    <w:rsid w:val="00154925"/>
    <w:rsid w:val="001549DD"/>
    <w:rsid w:val="0015518A"/>
    <w:rsid w:val="0015555C"/>
    <w:rsid w:val="001567FB"/>
    <w:rsid w:val="00156ED7"/>
    <w:rsid w:val="00160471"/>
    <w:rsid w:val="0016293F"/>
    <w:rsid w:val="00162B3E"/>
    <w:rsid w:val="0016494D"/>
    <w:rsid w:val="00164A27"/>
    <w:rsid w:val="0016670D"/>
    <w:rsid w:val="00170589"/>
    <w:rsid w:val="0017240A"/>
    <w:rsid w:val="00173929"/>
    <w:rsid w:val="00175F5C"/>
    <w:rsid w:val="00180789"/>
    <w:rsid w:val="0018102E"/>
    <w:rsid w:val="0018151B"/>
    <w:rsid w:val="00181587"/>
    <w:rsid w:val="00183047"/>
    <w:rsid w:val="001841A9"/>
    <w:rsid w:val="001860B3"/>
    <w:rsid w:val="001864FC"/>
    <w:rsid w:val="0018654F"/>
    <w:rsid w:val="001870E5"/>
    <w:rsid w:val="00187118"/>
    <w:rsid w:val="001874B0"/>
    <w:rsid w:val="001874E6"/>
    <w:rsid w:val="001905F7"/>
    <w:rsid w:val="00190FC9"/>
    <w:rsid w:val="00192B54"/>
    <w:rsid w:val="00192EA9"/>
    <w:rsid w:val="0019391E"/>
    <w:rsid w:val="0019455B"/>
    <w:rsid w:val="00196034"/>
    <w:rsid w:val="00196462"/>
    <w:rsid w:val="0019679F"/>
    <w:rsid w:val="0019699E"/>
    <w:rsid w:val="001979E7"/>
    <w:rsid w:val="001A0122"/>
    <w:rsid w:val="001A12D7"/>
    <w:rsid w:val="001A155B"/>
    <w:rsid w:val="001A2D9D"/>
    <w:rsid w:val="001A487B"/>
    <w:rsid w:val="001A4AE1"/>
    <w:rsid w:val="001A4CC0"/>
    <w:rsid w:val="001B0B03"/>
    <w:rsid w:val="001B1250"/>
    <w:rsid w:val="001B1F3C"/>
    <w:rsid w:val="001B2035"/>
    <w:rsid w:val="001B3619"/>
    <w:rsid w:val="001B36EC"/>
    <w:rsid w:val="001B394C"/>
    <w:rsid w:val="001B39C2"/>
    <w:rsid w:val="001B4793"/>
    <w:rsid w:val="001B4B6D"/>
    <w:rsid w:val="001B5447"/>
    <w:rsid w:val="001B60C8"/>
    <w:rsid w:val="001B7F01"/>
    <w:rsid w:val="001B7F35"/>
    <w:rsid w:val="001C0415"/>
    <w:rsid w:val="001C16E7"/>
    <w:rsid w:val="001C193A"/>
    <w:rsid w:val="001C1E2E"/>
    <w:rsid w:val="001C2765"/>
    <w:rsid w:val="001C283D"/>
    <w:rsid w:val="001C2E09"/>
    <w:rsid w:val="001C2FC1"/>
    <w:rsid w:val="001C3801"/>
    <w:rsid w:val="001C3ADD"/>
    <w:rsid w:val="001C4713"/>
    <w:rsid w:val="001C4BFD"/>
    <w:rsid w:val="001C63AD"/>
    <w:rsid w:val="001C63C5"/>
    <w:rsid w:val="001C76B1"/>
    <w:rsid w:val="001D04BF"/>
    <w:rsid w:val="001D0D44"/>
    <w:rsid w:val="001D1B40"/>
    <w:rsid w:val="001D5750"/>
    <w:rsid w:val="001D638A"/>
    <w:rsid w:val="001D7085"/>
    <w:rsid w:val="001E03F9"/>
    <w:rsid w:val="001E2B79"/>
    <w:rsid w:val="001E40AC"/>
    <w:rsid w:val="001E58E7"/>
    <w:rsid w:val="001E74E8"/>
    <w:rsid w:val="001E7C2B"/>
    <w:rsid w:val="001F2259"/>
    <w:rsid w:val="001F2788"/>
    <w:rsid w:val="001F2E64"/>
    <w:rsid w:val="001F3177"/>
    <w:rsid w:val="001F3292"/>
    <w:rsid w:val="001F3512"/>
    <w:rsid w:val="001F4CAC"/>
    <w:rsid w:val="001F52DA"/>
    <w:rsid w:val="001F7744"/>
    <w:rsid w:val="00203BD6"/>
    <w:rsid w:val="00204615"/>
    <w:rsid w:val="00205090"/>
    <w:rsid w:val="00205F78"/>
    <w:rsid w:val="00206044"/>
    <w:rsid w:val="00206953"/>
    <w:rsid w:val="00207B81"/>
    <w:rsid w:val="00210770"/>
    <w:rsid w:val="002116F1"/>
    <w:rsid w:val="002120AE"/>
    <w:rsid w:val="00212BA2"/>
    <w:rsid w:val="002132B1"/>
    <w:rsid w:val="002157F1"/>
    <w:rsid w:val="00215A5C"/>
    <w:rsid w:val="0021677E"/>
    <w:rsid w:val="002215F7"/>
    <w:rsid w:val="0022180E"/>
    <w:rsid w:val="00223761"/>
    <w:rsid w:val="00225283"/>
    <w:rsid w:val="0022653B"/>
    <w:rsid w:val="00226D9B"/>
    <w:rsid w:val="002326A0"/>
    <w:rsid w:val="00232B5D"/>
    <w:rsid w:val="002348E4"/>
    <w:rsid w:val="002352FA"/>
    <w:rsid w:val="00236560"/>
    <w:rsid w:val="00236997"/>
    <w:rsid w:val="00237629"/>
    <w:rsid w:val="002377CF"/>
    <w:rsid w:val="00237DAA"/>
    <w:rsid w:val="002401DA"/>
    <w:rsid w:val="002411F5"/>
    <w:rsid w:val="00242234"/>
    <w:rsid w:val="00242B03"/>
    <w:rsid w:val="0024382D"/>
    <w:rsid w:val="00246194"/>
    <w:rsid w:val="00246F19"/>
    <w:rsid w:val="00247780"/>
    <w:rsid w:val="00250C15"/>
    <w:rsid w:val="00250D87"/>
    <w:rsid w:val="002518CF"/>
    <w:rsid w:val="002536C1"/>
    <w:rsid w:val="002551EA"/>
    <w:rsid w:val="002556CD"/>
    <w:rsid w:val="0025775E"/>
    <w:rsid w:val="0026003A"/>
    <w:rsid w:val="00261EC5"/>
    <w:rsid w:val="002622A2"/>
    <w:rsid w:val="00263D7F"/>
    <w:rsid w:val="00264177"/>
    <w:rsid w:val="00265059"/>
    <w:rsid w:val="0026556E"/>
    <w:rsid w:val="00265DAC"/>
    <w:rsid w:val="00265F52"/>
    <w:rsid w:val="00265FE7"/>
    <w:rsid w:val="002665C5"/>
    <w:rsid w:val="00266F34"/>
    <w:rsid w:val="002670D0"/>
    <w:rsid w:val="00267477"/>
    <w:rsid w:val="0026795F"/>
    <w:rsid w:val="00267989"/>
    <w:rsid w:val="00270220"/>
    <w:rsid w:val="00270232"/>
    <w:rsid w:val="002705B8"/>
    <w:rsid w:val="00270DC2"/>
    <w:rsid w:val="00272202"/>
    <w:rsid w:val="00272A08"/>
    <w:rsid w:val="00272E55"/>
    <w:rsid w:val="00273094"/>
    <w:rsid w:val="00273189"/>
    <w:rsid w:val="002747D3"/>
    <w:rsid w:val="00275488"/>
    <w:rsid w:val="00275C6D"/>
    <w:rsid w:val="0027645D"/>
    <w:rsid w:val="00276777"/>
    <w:rsid w:val="0027757D"/>
    <w:rsid w:val="002775ED"/>
    <w:rsid w:val="0028076A"/>
    <w:rsid w:val="00282127"/>
    <w:rsid w:val="002847DD"/>
    <w:rsid w:val="00285BDB"/>
    <w:rsid w:val="00286804"/>
    <w:rsid w:val="0029009D"/>
    <w:rsid w:val="0029085A"/>
    <w:rsid w:val="00291BD9"/>
    <w:rsid w:val="002921B4"/>
    <w:rsid w:val="00292D72"/>
    <w:rsid w:val="002932DA"/>
    <w:rsid w:val="00293402"/>
    <w:rsid w:val="00295F6F"/>
    <w:rsid w:val="00297506"/>
    <w:rsid w:val="002A2061"/>
    <w:rsid w:val="002A2725"/>
    <w:rsid w:val="002A2DB9"/>
    <w:rsid w:val="002A37CA"/>
    <w:rsid w:val="002A3BF6"/>
    <w:rsid w:val="002A5953"/>
    <w:rsid w:val="002A6424"/>
    <w:rsid w:val="002A6907"/>
    <w:rsid w:val="002A6A1F"/>
    <w:rsid w:val="002A76C7"/>
    <w:rsid w:val="002B084E"/>
    <w:rsid w:val="002B107D"/>
    <w:rsid w:val="002B1BF4"/>
    <w:rsid w:val="002B1F96"/>
    <w:rsid w:val="002B222A"/>
    <w:rsid w:val="002B272B"/>
    <w:rsid w:val="002B314A"/>
    <w:rsid w:val="002B4A95"/>
    <w:rsid w:val="002B4E2E"/>
    <w:rsid w:val="002B5921"/>
    <w:rsid w:val="002B5EFE"/>
    <w:rsid w:val="002B6C93"/>
    <w:rsid w:val="002B74F9"/>
    <w:rsid w:val="002C118A"/>
    <w:rsid w:val="002C1A0F"/>
    <w:rsid w:val="002C2AFA"/>
    <w:rsid w:val="002C36F8"/>
    <w:rsid w:val="002C6420"/>
    <w:rsid w:val="002C6494"/>
    <w:rsid w:val="002C684C"/>
    <w:rsid w:val="002D283E"/>
    <w:rsid w:val="002D2B2C"/>
    <w:rsid w:val="002D347A"/>
    <w:rsid w:val="002D53BD"/>
    <w:rsid w:val="002D5EE7"/>
    <w:rsid w:val="002D6CE5"/>
    <w:rsid w:val="002E05B7"/>
    <w:rsid w:val="002E0EAE"/>
    <w:rsid w:val="002E1941"/>
    <w:rsid w:val="002E245B"/>
    <w:rsid w:val="002E2EE9"/>
    <w:rsid w:val="002E3010"/>
    <w:rsid w:val="002E38F9"/>
    <w:rsid w:val="002E5F2A"/>
    <w:rsid w:val="002E6423"/>
    <w:rsid w:val="002E6890"/>
    <w:rsid w:val="002E6EA9"/>
    <w:rsid w:val="002F1C7C"/>
    <w:rsid w:val="002F4B65"/>
    <w:rsid w:val="002F5842"/>
    <w:rsid w:val="002F642E"/>
    <w:rsid w:val="002F6A4A"/>
    <w:rsid w:val="002F6D2D"/>
    <w:rsid w:val="003011F1"/>
    <w:rsid w:val="00301568"/>
    <w:rsid w:val="0030159E"/>
    <w:rsid w:val="00301A72"/>
    <w:rsid w:val="00301EAC"/>
    <w:rsid w:val="0030274C"/>
    <w:rsid w:val="003030A1"/>
    <w:rsid w:val="00304070"/>
    <w:rsid w:val="00305231"/>
    <w:rsid w:val="00305346"/>
    <w:rsid w:val="00305930"/>
    <w:rsid w:val="00305C20"/>
    <w:rsid w:val="0030708C"/>
    <w:rsid w:val="00307904"/>
    <w:rsid w:val="0031012D"/>
    <w:rsid w:val="00310411"/>
    <w:rsid w:val="00311447"/>
    <w:rsid w:val="003116B4"/>
    <w:rsid w:val="00311D7A"/>
    <w:rsid w:val="00312593"/>
    <w:rsid w:val="00312C29"/>
    <w:rsid w:val="003147C8"/>
    <w:rsid w:val="00314F7E"/>
    <w:rsid w:val="00315298"/>
    <w:rsid w:val="0031645D"/>
    <w:rsid w:val="00316559"/>
    <w:rsid w:val="0031680B"/>
    <w:rsid w:val="00316869"/>
    <w:rsid w:val="003171E7"/>
    <w:rsid w:val="00317370"/>
    <w:rsid w:val="00322D62"/>
    <w:rsid w:val="00322E29"/>
    <w:rsid w:val="00324D0B"/>
    <w:rsid w:val="00324F20"/>
    <w:rsid w:val="0032502D"/>
    <w:rsid w:val="00325780"/>
    <w:rsid w:val="00325BEB"/>
    <w:rsid w:val="00325E18"/>
    <w:rsid w:val="0032606D"/>
    <w:rsid w:val="00327503"/>
    <w:rsid w:val="0032750A"/>
    <w:rsid w:val="00327A69"/>
    <w:rsid w:val="003306D4"/>
    <w:rsid w:val="00331138"/>
    <w:rsid w:val="00331550"/>
    <w:rsid w:val="003332FA"/>
    <w:rsid w:val="003334B7"/>
    <w:rsid w:val="0033367A"/>
    <w:rsid w:val="0033442C"/>
    <w:rsid w:val="00334F69"/>
    <w:rsid w:val="00335788"/>
    <w:rsid w:val="00335F0E"/>
    <w:rsid w:val="00336BE5"/>
    <w:rsid w:val="0033767D"/>
    <w:rsid w:val="00340549"/>
    <w:rsid w:val="00341B9B"/>
    <w:rsid w:val="00342B3B"/>
    <w:rsid w:val="00342BD1"/>
    <w:rsid w:val="003434D7"/>
    <w:rsid w:val="00343AAC"/>
    <w:rsid w:val="003442C1"/>
    <w:rsid w:val="00344D3C"/>
    <w:rsid w:val="0034515C"/>
    <w:rsid w:val="00345AF9"/>
    <w:rsid w:val="003462C7"/>
    <w:rsid w:val="00347CE9"/>
    <w:rsid w:val="00350AC9"/>
    <w:rsid w:val="00350EA8"/>
    <w:rsid w:val="00351ADB"/>
    <w:rsid w:val="00352373"/>
    <w:rsid w:val="00352F88"/>
    <w:rsid w:val="00354B58"/>
    <w:rsid w:val="00354D8A"/>
    <w:rsid w:val="00356CAE"/>
    <w:rsid w:val="0036023F"/>
    <w:rsid w:val="00362533"/>
    <w:rsid w:val="003627DC"/>
    <w:rsid w:val="00362EB7"/>
    <w:rsid w:val="003642DF"/>
    <w:rsid w:val="003648C1"/>
    <w:rsid w:val="00364EB8"/>
    <w:rsid w:val="00365382"/>
    <w:rsid w:val="00366254"/>
    <w:rsid w:val="0036679B"/>
    <w:rsid w:val="00366D25"/>
    <w:rsid w:val="003675FB"/>
    <w:rsid w:val="00371955"/>
    <w:rsid w:val="003719DB"/>
    <w:rsid w:val="0037244B"/>
    <w:rsid w:val="0037283E"/>
    <w:rsid w:val="00372C86"/>
    <w:rsid w:val="0037380E"/>
    <w:rsid w:val="00374702"/>
    <w:rsid w:val="00375872"/>
    <w:rsid w:val="003767CE"/>
    <w:rsid w:val="00377442"/>
    <w:rsid w:val="00377EE7"/>
    <w:rsid w:val="003809AF"/>
    <w:rsid w:val="00381553"/>
    <w:rsid w:val="00382211"/>
    <w:rsid w:val="00383075"/>
    <w:rsid w:val="003841AD"/>
    <w:rsid w:val="00385943"/>
    <w:rsid w:val="0038613B"/>
    <w:rsid w:val="00390B06"/>
    <w:rsid w:val="00390EBA"/>
    <w:rsid w:val="00391C92"/>
    <w:rsid w:val="003935BA"/>
    <w:rsid w:val="00393639"/>
    <w:rsid w:val="00393753"/>
    <w:rsid w:val="00393D75"/>
    <w:rsid w:val="00396258"/>
    <w:rsid w:val="0039668C"/>
    <w:rsid w:val="00397C0E"/>
    <w:rsid w:val="003A0FC1"/>
    <w:rsid w:val="003A1372"/>
    <w:rsid w:val="003A1E71"/>
    <w:rsid w:val="003A2D74"/>
    <w:rsid w:val="003A3BAC"/>
    <w:rsid w:val="003A3D3F"/>
    <w:rsid w:val="003A3EE5"/>
    <w:rsid w:val="003A4355"/>
    <w:rsid w:val="003A5DC5"/>
    <w:rsid w:val="003A7347"/>
    <w:rsid w:val="003A76C7"/>
    <w:rsid w:val="003B0B9D"/>
    <w:rsid w:val="003B252F"/>
    <w:rsid w:val="003B2A3A"/>
    <w:rsid w:val="003B2F07"/>
    <w:rsid w:val="003B3444"/>
    <w:rsid w:val="003B3B7B"/>
    <w:rsid w:val="003B409D"/>
    <w:rsid w:val="003B43F4"/>
    <w:rsid w:val="003B51EF"/>
    <w:rsid w:val="003B5F73"/>
    <w:rsid w:val="003B699D"/>
    <w:rsid w:val="003B7301"/>
    <w:rsid w:val="003C276F"/>
    <w:rsid w:val="003C2B67"/>
    <w:rsid w:val="003C3AF7"/>
    <w:rsid w:val="003C4735"/>
    <w:rsid w:val="003C4FA5"/>
    <w:rsid w:val="003C5CA8"/>
    <w:rsid w:val="003C63ED"/>
    <w:rsid w:val="003C64D0"/>
    <w:rsid w:val="003C6A11"/>
    <w:rsid w:val="003C6EF0"/>
    <w:rsid w:val="003D36E7"/>
    <w:rsid w:val="003D53C7"/>
    <w:rsid w:val="003D546A"/>
    <w:rsid w:val="003D5888"/>
    <w:rsid w:val="003D5C77"/>
    <w:rsid w:val="003D7122"/>
    <w:rsid w:val="003E0BA3"/>
    <w:rsid w:val="003E0C00"/>
    <w:rsid w:val="003E1E5B"/>
    <w:rsid w:val="003E36B9"/>
    <w:rsid w:val="003E4B40"/>
    <w:rsid w:val="003E5817"/>
    <w:rsid w:val="003E6361"/>
    <w:rsid w:val="003E6D97"/>
    <w:rsid w:val="003E79D1"/>
    <w:rsid w:val="003F2DC5"/>
    <w:rsid w:val="004002DF"/>
    <w:rsid w:val="0040111D"/>
    <w:rsid w:val="004015BB"/>
    <w:rsid w:val="00402301"/>
    <w:rsid w:val="00403830"/>
    <w:rsid w:val="004058EB"/>
    <w:rsid w:val="00406A96"/>
    <w:rsid w:val="0040703E"/>
    <w:rsid w:val="00407D0B"/>
    <w:rsid w:val="004104B2"/>
    <w:rsid w:val="00411DE5"/>
    <w:rsid w:val="0041297A"/>
    <w:rsid w:val="004133DB"/>
    <w:rsid w:val="00415AB6"/>
    <w:rsid w:val="00416DD7"/>
    <w:rsid w:val="00417E73"/>
    <w:rsid w:val="0042052E"/>
    <w:rsid w:val="00420D5E"/>
    <w:rsid w:val="00421AD0"/>
    <w:rsid w:val="0042669E"/>
    <w:rsid w:val="00430762"/>
    <w:rsid w:val="004327AC"/>
    <w:rsid w:val="004339FA"/>
    <w:rsid w:val="00437930"/>
    <w:rsid w:val="004404AA"/>
    <w:rsid w:val="004408D6"/>
    <w:rsid w:val="0044136B"/>
    <w:rsid w:val="00441D8E"/>
    <w:rsid w:val="00442445"/>
    <w:rsid w:val="004464EC"/>
    <w:rsid w:val="004470F2"/>
    <w:rsid w:val="0044760D"/>
    <w:rsid w:val="004479E5"/>
    <w:rsid w:val="004531AD"/>
    <w:rsid w:val="0045320E"/>
    <w:rsid w:val="004536F5"/>
    <w:rsid w:val="00453765"/>
    <w:rsid w:val="0045436C"/>
    <w:rsid w:val="00454B6C"/>
    <w:rsid w:val="00456701"/>
    <w:rsid w:val="004568D2"/>
    <w:rsid w:val="00456C34"/>
    <w:rsid w:val="004572B9"/>
    <w:rsid w:val="00457D56"/>
    <w:rsid w:val="00457D90"/>
    <w:rsid w:val="00460396"/>
    <w:rsid w:val="00460716"/>
    <w:rsid w:val="004625C2"/>
    <w:rsid w:val="00463008"/>
    <w:rsid w:val="00464781"/>
    <w:rsid w:val="00464838"/>
    <w:rsid w:val="00464CD6"/>
    <w:rsid w:val="00465897"/>
    <w:rsid w:val="0047105D"/>
    <w:rsid w:val="00471C88"/>
    <w:rsid w:val="00472140"/>
    <w:rsid w:val="004728CC"/>
    <w:rsid w:val="00473CE5"/>
    <w:rsid w:val="00473ED5"/>
    <w:rsid w:val="004744F0"/>
    <w:rsid w:val="00474AE7"/>
    <w:rsid w:val="00474D0B"/>
    <w:rsid w:val="00475000"/>
    <w:rsid w:val="004750DF"/>
    <w:rsid w:val="004755A6"/>
    <w:rsid w:val="00476761"/>
    <w:rsid w:val="004768F8"/>
    <w:rsid w:val="00481A8B"/>
    <w:rsid w:val="004842C7"/>
    <w:rsid w:val="0048510E"/>
    <w:rsid w:val="00485488"/>
    <w:rsid w:val="00486C46"/>
    <w:rsid w:val="00486C85"/>
    <w:rsid w:val="00486F4C"/>
    <w:rsid w:val="004870BB"/>
    <w:rsid w:val="00491B44"/>
    <w:rsid w:val="00491D0A"/>
    <w:rsid w:val="004933BC"/>
    <w:rsid w:val="004937DE"/>
    <w:rsid w:val="00493E2F"/>
    <w:rsid w:val="004941A3"/>
    <w:rsid w:val="0049427D"/>
    <w:rsid w:val="00494518"/>
    <w:rsid w:val="004953F0"/>
    <w:rsid w:val="00495EC8"/>
    <w:rsid w:val="004964E4"/>
    <w:rsid w:val="0049774D"/>
    <w:rsid w:val="004A00E5"/>
    <w:rsid w:val="004A0574"/>
    <w:rsid w:val="004A09AF"/>
    <w:rsid w:val="004A3A5F"/>
    <w:rsid w:val="004A3E12"/>
    <w:rsid w:val="004B0395"/>
    <w:rsid w:val="004B1152"/>
    <w:rsid w:val="004B189C"/>
    <w:rsid w:val="004B3435"/>
    <w:rsid w:val="004B34C2"/>
    <w:rsid w:val="004B35C5"/>
    <w:rsid w:val="004B42A4"/>
    <w:rsid w:val="004B4FF2"/>
    <w:rsid w:val="004B5550"/>
    <w:rsid w:val="004B5DA0"/>
    <w:rsid w:val="004B6D06"/>
    <w:rsid w:val="004B7948"/>
    <w:rsid w:val="004C14F7"/>
    <w:rsid w:val="004C166E"/>
    <w:rsid w:val="004C1BB7"/>
    <w:rsid w:val="004C385C"/>
    <w:rsid w:val="004C3D86"/>
    <w:rsid w:val="004C3DEF"/>
    <w:rsid w:val="004C63E6"/>
    <w:rsid w:val="004C662F"/>
    <w:rsid w:val="004C6BF9"/>
    <w:rsid w:val="004C7557"/>
    <w:rsid w:val="004C7975"/>
    <w:rsid w:val="004D027C"/>
    <w:rsid w:val="004D0A50"/>
    <w:rsid w:val="004D20DF"/>
    <w:rsid w:val="004D270B"/>
    <w:rsid w:val="004D2B15"/>
    <w:rsid w:val="004D2D4A"/>
    <w:rsid w:val="004D3088"/>
    <w:rsid w:val="004D380A"/>
    <w:rsid w:val="004D4983"/>
    <w:rsid w:val="004D4DF8"/>
    <w:rsid w:val="004D5391"/>
    <w:rsid w:val="004D58B3"/>
    <w:rsid w:val="004E021F"/>
    <w:rsid w:val="004E0408"/>
    <w:rsid w:val="004E1F1B"/>
    <w:rsid w:val="004E2559"/>
    <w:rsid w:val="004E2B52"/>
    <w:rsid w:val="004E2F98"/>
    <w:rsid w:val="004E4060"/>
    <w:rsid w:val="004E4872"/>
    <w:rsid w:val="004E4FA3"/>
    <w:rsid w:val="004E56A6"/>
    <w:rsid w:val="004E605E"/>
    <w:rsid w:val="004E64F1"/>
    <w:rsid w:val="004E754D"/>
    <w:rsid w:val="004E7A2C"/>
    <w:rsid w:val="004F0ABA"/>
    <w:rsid w:val="004F34AD"/>
    <w:rsid w:val="004F3B5F"/>
    <w:rsid w:val="004F3BCF"/>
    <w:rsid w:val="004F557F"/>
    <w:rsid w:val="004F66DC"/>
    <w:rsid w:val="005005E6"/>
    <w:rsid w:val="005019B4"/>
    <w:rsid w:val="00502ADA"/>
    <w:rsid w:val="00503238"/>
    <w:rsid w:val="005038A5"/>
    <w:rsid w:val="005043C6"/>
    <w:rsid w:val="00504938"/>
    <w:rsid w:val="00504F3D"/>
    <w:rsid w:val="00506547"/>
    <w:rsid w:val="005074E0"/>
    <w:rsid w:val="005078D8"/>
    <w:rsid w:val="00507F94"/>
    <w:rsid w:val="00510566"/>
    <w:rsid w:val="00514158"/>
    <w:rsid w:val="005152A7"/>
    <w:rsid w:val="005164C8"/>
    <w:rsid w:val="0051671E"/>
    <w:rsid w:val="00517013"/>
    <w:rsid w:val="00517DD3"/>
    <w:rsid w:val="00520297"/>
    <w:rsid w:val="0052130A"/>
    <w:rsid w:val="00521AC0"/>
    <w:rsid w:val="00521F63"/>
    <w:rsid w:val="005228B2"/>
    <w:rsid w:val="00525276"/>
    <w:rsid w:val="00525978"/>
    <w:rsid w:val="00526B99"/>
    <w:rsid w:val="005307F4"/>
    <w:rsid w:val="00530B6F"/>
    <w:rsid w:val="005312A4"/>
    <w:rsid w:val="005317F1"/>
    <w:rsid w:val="00531CE8"/>
    <w:rsid w:val="005321F1"/>
    <w:rsid w:val="00533DF8"/>
    <w:rsid w:val="00534916"/>
    <w:rsid w:val="00536870"/>
    <w:rsid w:val="00537970"/>
    <w:rsid w:val="00540493"/>
    <w:rsid w:val="00540E7D"/>
    <w:rsid w:val="0054156E"/>
    <w:rsid w:val="00541944"/>
    <w:rsid w:val="00541E2D"/>
    <w:rsid w:val="00541EB9"/>
    <w:rsid w:val="005427C9"/>
    <w:rsid w:val="005431A7"/>
    <w:rsid w:val="00546949"/>
    <w:rsid w:val="00547AFB"/>
    <w:rsid w:val="005504A5"/>
    <w:rsid w:val="00550574"/>
    <w:rsid w:val="00551C59"/>
    <w:rsid w:val="00554879"/>
    <w:rsid w:val="00555686"/>
    <w:rsid w:val="00555EAD"/>
    <w:rsid w:val="0055634E"/>
    <w:rsid w:val="00556645"/>
    <w:rsid w:val="00557220"/>
    <w:rsid w:val="00557A71"/>
    <w:rsid w:val="00560E56"/>
    <w:rsid w:val="0056111B"/>
    <w:rsid w:val="00563396"/>
    <w:rsid w:val="00564D7D"/>
    <w:rsid w:val="0056550F"/>
    <w:rsid w:val="0056788C"/>
    <w:rsid w:val="0057096E"/>
    <w:rsid w:val="0057187A"/>
    <w:rsid w:val="00571CC8"/>
    <w:rsid w:val="00571F4E"/>
    <w:rsid w:val="0057220A"/>
    <w:rsid w:val="00573E16"/>
    <w:rsid w:val="0057499B"/>
    <w:rsid w:val="00575AB1"/>
    <w:rsid w:val="00582695"/>
    <w:rsid w:val="00583451"/>
    <w:rsid w:val="0058384C"/>
    <w:rsid w:val="00583B5E"/>
    <w:rsid w:val="005844DF"/>
    <w:rsid w:val="0058493F"/>
    <w:rsid w:val="00584A67"/>
    <w:rsid w:val="00584B69"/>
    <w:rsid w:val="0058508F"/>
    <w:rsid w:val="005859B2"/>
    <w:rsid w:val="005876CF"/>
    <w:rsid w:val="00587BCF"/>
    <w:rsid w:val="00590CE3"/>
    <w:rsid w:val="00590ED7"/>
    <w:rsid w:val="00591898"/>
    <w:rsid w:val="00592361"/>
    <w:rsid w:val="00593BDF"/>
    <w:rsid w:val="00597910"/>
    <w:rsid w:val="005A0E68"/>
    <w:rsid w:val="005A1C8E"/>
    <w:rsid w:val="005A223D"/>
    <w:rsid w:val="005A2A0F"/>
    <w:rsid w:val="005A2D3A"/>
    <w:rsid w:val="005A5730"/>
    <w:rsid w:val="005A5DD2"/>
    <w:rsid w:val="005A5DFB"/>
    <w:rsid w:val="005A6A89"/>
    <w:rsid w:val="005B0353"/>
    <w:rsid w:val="005B0A65"/>
    <w:rsid w:val="005B238E"/>
    <w:rsid w:val="005B30FF"/>
    <w:rsid w:val="005B4302"/>
    <w:rsid w:val="005B6C1B"/>
    <w:rsid w:val="005B7F96"/>
    <w:rsid w:val="005C0645"/>
    <w:rsid w:val="005C1444"/>
    <w:rsid w:val="005C3515"/>
    <w:rsid w:val="005C36D5"/>
    <w:rsid w:val="005C43A3"/>
    <w:rsid w:val="005C615E"/>
    <w:rsid w:val="005C7E5D"/>
    <w:rsid w:val="005D0397"/>
    <w:rsid w:val="005D1810"/>
    <w:rsid w:val="005D2296"/>
    <w:rsid w:val="005D3418"/>
    <w:rsid w:val="005D433A"/>
    <w:rsid w:val="005D4DBD"/>
    <w:rsid w:val="005D4EF7"/>
    <w:rsid w:val="005D67F4"/>
    <w:rsid w:val="005D7CEF"/>
    <w:rsid w:val="005E0BD0"/>
    <w:rsid w:val="005E12D8"/>
    <w:rsid w:val="005E1CC5"/>
    <w:rsid w:val="005E256F"/>
    <w:rsid w:val="005E361B"/>
    <w:rsid w:val="005E3F50"/>
    <w:rsid w:val="005E461A"/>
    <w:rsid w:val="005E5A59"/>
    <w:rsid w:val="005E638A"/>
    <w:rsid w:val="005E6E88"/>
    <w:rsid w:val="005F07EA"/>
    <w:rsid w:val="005F082C"/>
    <w:rsid w:val="005F1211"/>
    <w:rsid w:val="005F18C9"/>
    <w:rsid w:val="005F1B66"/>
    <w:rsid w:val="005F2DBD"/>
    <w:rsid w:val="005F3898"/>
    <w:rsid w:val="005F4662"/>
    <w:rsid w:val="005F4AFB"/>
    <w:rsid w:val="005F4E90"/>
    <w:rsid w:val="00600073"/>
    <w:rsid w:val="00601271"/>
    <w:rsid w:val="006019CB"/>
    <w:rsid w:val="00602AF5"/>
    <w:rsid w:val="00602B08"/>
    <w:rsid w:val="0060554D"/>
    <w:rsid w:val="00605E64"/>
    <w:rsid w:val="0060619B"/>
    <w:rsid w:val="006067A2"/>
    <w:rsid w:val="0061046D"/>
    <w:rsid w:val="0061366F"/>
    <w:rsid w:val="00613B19"/>
    <w:rsid w:val="006147FC"/>
    <w:rsid w:val="0061676B"/>
    <w:rsid w:val="00620212"/>
    <w:rsid w:val="00621474"/>
    <w:rsid w:val="00622524"/>
    <w:rsid w:val="0062320C"/>
    <w:rsid w:val="00625CF6"/>
    <w:rsid w:val="0062660E"/>
    <w:rsid w:val="00627670"/>
    <w:rsid w:val="00627B0D"/>
    <w:rsid w:val="00630412"/>
    <w:rsid w:val="0063106B"/>
    <w:rsid w:val="006346E5"/>
    <w:rsid w:val="00635741"/>
    <w:rsid w:val="00637FE3"/>
    <w:rsid w:val="00640EAD"/>
    <w:rsid w:val="006418C9"/>
    <w:rsid w:val="0064266C"/>
    <w:rsid w:val="00645276"/>
    <w:rsid w:val="0064589D"/>
    <w:rsid w:val="00647061"/>
    <w:rsid w:val="00647C37"/>
    <w:rsid w:val="0065093F"/>
    <w:rsid w:val="00650D72"/>
    <w:rsid w:val="006515F4"/>
    <w:rsid w:val="00652740"/>
    <w:rsid w:val="00652BB4"/>
    <w:rsid w:val="00652DE9"/>
    <w:rsid w:val="0065369C"/>
    <w:rsid w:val="00653A37"/>
    <w:rsid w:val="00654EA1"/>
    <w:rsid w:val="00655B26"/>
    <w:rsid w:val="00656CAA"/>
    <w:rsid w:val="00660B29"/>
    <w:rsid w:val="006617FE"/>
    <w:rsid w:val="0066232B"/>
    <w:rsid w:val="00663D05"/>
    <w:rsid w:val="006657C1"/>
    <w:rsid w:val="006661B2"/>
    <w:rsid w:val="00670D75"/>
    <w:rsid w:val="006724C2"/>
    <w:rsid w:val="00672690"/>
    <w:rsid w:val="00672893"/>
    <w:rsid w:val="00672E8D"/>
    <w:rsid w:val="00673879"/>
    <w:rsid w:val="00674D7D"/>
    <w:rsid w:val="00675C59"/>
    <w:rsid w:val="006761F4"/>
    <w:rsid w:val="00676A80"/>
    <w:rsid w:val="00677DF7"/>
    <w:rsid w:val="00681016"/>
    <w:rsid w:val="006816F3"/>
    <w:rsid w:val="00681E5E"/>
    <w:rsid w:val="0068248D"/>
    <w:rsid w:val="0068267E"/>
    <w:rsid w:val="00682EE6"/>
    <w:rsid w:val="0068334C"/>
    <w:rsid w:val="006834FA"/>
    <w:rsid w:val="006847DB"/>
    <w:rsid w:val="00684C02"/>
    <w:rsid w:val="006853BA"/>
    <w:rsid w:val="0068544A"/>
    <w:rsid w:val="006863E2"/>
    <w:rsid w:val="00686FFD"/>
    <w:rsid w:val="00690728"/>
    <w:rsid w:val="00691991"/>
    <w:rsid w:val="00692D5B"/>
    <w:rsid w:val="006937AD"/>
    <w:rsid w:val="00693CB6"/>
    <w:rsid w:val="00695233"/>
    <w:rsid w:val="00695568"/>
    <w:rsid w:val="00695CE0"/>
    <w:rsid w:val="006970D0"/>
    <w:rsid w:val="00697E74"/>
    <w:rsid w:val="006A14A1"/>
    <w:rsid w:val="006A3D16"/>
    <w:rsid w:val="006A4C73"/>
    <w:rsid w:val="006A67B5"/>
    <w:rsid w:val="006B2E00"/>
    <w:rsid w:val="006B2F97"/>
    <w:rsid w:val="006B314C"/>
    <w:rsid w:val="006B3D97"/>
    <w:rsid w:val="006B3E3F"/>
    <w:rsid w:val="006B4137"/>
    <w:rsid w:val="006B4AFA"/>
    <w:rsid w:val="006B4C44"/>
    <w:rsid w:val="006B6B24"/>
    <w:rsid w:val="006B7C5E"/>
    <w:rsid w:val="006C11BD"/>
    <w:rsid w:val="006C30FD"/>
    <w:rsid w:val="006C3211"/>
    <w:rsid w:val="006C32A6"/>
    <w:rsid w:val="006C339D"/>
    <w:rsid w:val="006C3F2A"/>
    <w:rsid w:val="006C549C"/>
    <w:rsid w:val="006C6553"/>
    <w:rsid w:val="006D13A3"/>
    <w:rsid w:val="006D2AAE"/>
    <w:rsid w:val="006D2C22"/>
    <w:rsid w:val="006D3194"/>
    <w:rsid w:val="006D5001"/>
    <w:rsid w:val="006E0286"/>
    <w:rsid w:val="006E03CC"/>
    <w:rsid w:val="006E1B42"/>
    <w:rsid w:val="006E23F3"/>
    <w:rsid w:val="006E505A"/>
    <w:rsid w:val="006E61FF"/>
    <w:rsid w:val="006E63DF"/>
    <w:rsid w:val="006E7897"/>
    <w:rsid w:val="006F1020"/>
    <w:rsid w:val="006F139A"/>
    <w:rsid w:val="006F1634"/>
    <w:rsid w:val="006F2710"/>
    <w:rsid w:val="006F2749"/>
    <w:rsid w:val="006F2794"/>
    <w:rsid w:val="006F30DC"/>
    <w:rsid w:val="006F44A0"/>
    <w:rsid w:val="006F4CAC"/>
    <w:rsid w:val="006F73DC"/>
    <w:rsid w:val="006F7953"/>
    <w:rsid w:val="006F7A99"/>
    <w:rsid w:val="00701456"/>
    <w:rsid w:val="0070254D"/>
    <w:rsid w:val="00703621"/>
    <w:rsid w:val="00706059"/>
    <w:rsid w:val="00707A6E"/>
    <w:rsid w:val="00712548"/>
    <w:rsid w:val="00712806"/>
    <w:rsid w:val="00712A3E"/>
    <w:rsid w:val="0071419C"/>
    <w:rsid w:val="00715015"/>
    <w:rsid w:val="007152CE"/>
    <w:rsid w:val="007153FF"/>
    <w:rsid w:val="00715A18"/>
    <w:rsid w:val="00715AE6"/>
    <w:rsid w:val="007165F2"/>
    <w:rsid w:val="00716C6D"/>
    <w:rsid w:val="00720B19"/>
    <w:rsid w:val="00721256"/>
    <w:rsid w:val="00721339"/>
    <w:rsid w:val="00721567"/>
    <w:rsid w:val="00721B8A"/>
    <w:rsid w:val="00721F73"/>
    <w:rsid w:val="00723B32"/>
    <w:rsid w:val="00724164"/>
    <w:rsid w:val="00724237"/>
    <w:rsid w:val="00724387"/>
    <w:rsid w:val="00724599"/>
    <w:rsid w:val="00725549"/>
    <w:rsid w:val="00725AF4"/>
    <w:rsid w:val="00725F40"/>
    <w:rsid w:val="00726260"/>
    <w:rsid w:val="00726AB3"/>
    <w:rsid w:val="007278C1"/>
    <w:rsid w:val="007308A3"/>
    <w:rsid w:val="007314EA"/>
    <w:rsid w:val="00731810"/>
    <w:rsid w:val="00731BDE"/>
    <w:rsid w:val="00732AA8"/>
    <w:rsid w:val="00734B97"/>
    <w:rsid w:val="00734ED4"/>
    <w:rsid w:val="007359EC"/>
    <w:rsid w:val="00737956"/>
    <w:rsid w:val="00737B34"/>
    <w:rsid w:val="0074146E"/>
    <w:rsid w:val="00741E25"/>
    <w:rsid w:val="007422FD"/>
    <w:rsid w:val="007435D2"/>
    <w:rsid w:val="00745086"/>
    <w:rsid w:val="007456C5"/>
    <w:rsid w:val="00745CE2"/>
    <w:rsid w:val="00745E0B"/>
    <w:rsid w:val="007461E5"/>
    <w:rsid w:val="00746B5F"/>
    <w:rsid w:val="0074744A"/>
    <w:rsid w:val="0074775B"/>
    <w:rsid w:val="00750238"/>
    <w:rsid w:val="00750FEA"/>
    <w:rsid w:val="0075397C"/>
    <w:rsid w:val="007559C2"/>
    <w:rsid w:val="0075676A"/>
    <w:rsid w:val="00756F69"/>
    <w:rsid w:val="00757160"/>
    <w:rsid w:val="00757ED4"/>
    <w:rsid w:val="00763580"/>
    <w:rsid w:val="007638D9"/>
    <w:rsid w:val="00766E66"/>
    <w:rsid w:val="00767AD9"/>
    <w:rsid w:val="007710F3"/>
    <w:rsid w:val="0077213C"/>
    <w:rsid w:val="007730A6"/>
    <w:rsid w:val="007753AE"/>
    <w:rsid w:val="00775876"/>
    <w:rsid w:val="007767BA"/>
    <w:rsid w:val="00776F26"/>
    <w:rsid w:val="0077792C"/>
    <w:rsid w:val="007779BD"/>
    <w:rsid w:val="007806F0"/>
    <w:rsid w:val="00780BB3"/>
    <w:rsid w:val="007814C4"/>
    <w:rsid w:val="00781DA5"/>
    <w:rsid w:val="00782676"/>
    <w:rsid w:val="007829E3"/>
    <w:rsid w:val="00782BE5"/>
    <w:rsid w:val="007832DC"/>
    <w:rsid w:val="00783854"/>
    <w:rsid w:val="0078397C"/>
    <w:rsid w:val="00783C1E"/>
    <w:rsid w:val="00784E56"/>
    <w:rsid w:val="00785222"/>
    <w:rsid w:val="00785332"/>
    <w:rsid w:val="00786788"/>
    <w:rsid w:val="00787905"/>
    <w:rsid w:val="00787B6F"/>
    <w:rsid w:val="00787BF8"/>
    <w:rsid w:val="00790122"/>
    <w:rsid w:val="007943EB"/>
    <w:rsid w:val="00794CB1"/>
    <w:rsid w:val="007953E1"/>
    <w:rsid w:val="0079599A"/>
    <w:rsid w:val="00795D10"/>
    <w:rsid w:val="007965C1"/>
    <w:rsid w:val="007972D9"/>
    <w:rsid w:val="007A0040"/>
    <w:rsid w:val="007A230D"/>
    <w:rsid w:val="007A4E86"/>
    <w:rsid w:val="007A543E"/>
    <w:rsid w:val="007A6241"/>
    <w:rsid w:val="007A748B"/>
    <w:rsid w:val="007A7661"/>
    <w:rsid w:val="007B13C5"/>
    <w:rsid w:val="007B1575"/>
    <w:rsid w:val="007B188F"/>
    <w:rsid w:val="007B2289"/>
    <w:rsid w:val="007B3621"/>
    <w:rsid w:val="007B3A86"/>
    <w:rsid w:val="007B541A"/>
    <w:rsid w:val="007B6EE1"/>
    <w:rsid w:val="007B7824"/>
    <w:rsid w:val="007C12F7"/>
    <w:rsid w:val="007C173F"/>
    <w:rsid w:val="007C2387"/>
    <w:rsid w:val="007C2FD8"/>
    <w:rsid w:val="007C325F"/>
    <w:rsid w:val="007C3A12"/>
    <w:rsid w:val="007C525F"/>
    <w:rsid w:val="007C5D52"/>
    <w:rsid w:val="007C638F"/>
    <w:rsid w:val="007C63E8"/>
    <w:rsid w:val="007C73D8"/>
    <w:rsid w:val="007C73E1"/>
    <w:rsid w:val="007C7F00"/>
    <w:rsid w:val="007D0AA0"/>
    <w:rsid w:val="007D1519"/>
    <w:rsid w:val="007D1BBD"/>
    <w:rsid w:val="007D430D"/>
    <w:rsid w:val="007D5929"/>
    <w:rsid w:val="007D5DA0"/>
    <w:rsid w:val="007D7A32"/>
    <w:rsid w:val="007D7B00"/>
    <w:rsid w:val="007E0EDE"/>
    <w:rsid w:val="007E16DE"/>
    <w:rsid w:val="007E3B8A"/>
    <w:rsid w:val="007E3D79"/>
    <w:rsid w:val="007E5579"/>
    <w:rsid w:val="007E6538"/>
    <w:rsid w:val="007E6D97"/>
    <w:rsid w:val="007E6F70"/>
    <w:rsid w:val="007E7C0E"/>
    <w:rsid w:val="007E7E00"/>
    <w:rsid w:val="007F07C9"/>
    <w:rsid w:val="007F2041"/>
    <w:rsid w:val="007F439B"/>
    <w:rsid w:val="007F586A"/>
    <w:rsid w:val="007F63BA"/>
    <w:rsid w:val="007F774F"/>
    <w:rsid w:val="00801D0F"/>
    <w:rsid w:val="00802189"/>
    <w:rsid w:val="00802876"/>
    <w:rsid w:val="00802FA5"/>
    <w:rsid w:val="008032A1"/>
    <w:rsid w:val="00803578"/>
    <w:rsid w:val="0080358B"/>
    <w:rsid w:val="00804739"/>
    <w:rsid w:val="00805069"/>
    <w:rsid w:val="008062BA"/>
    <w:rsid w:val="0080648B"/>
    <w:rsid w:val="00806E74"/>
    <w:rsid w:val="00807316"/>
    <w:rsid w:val="008079DC"/>
    <w:rsid w:val="008106F3"/>
    <w:rsid w:val="00810839"/>
    <w:rsid w:val="00811464"/>
    <w:rsid w:val="008116F6"/>
    <w:rsid w:val="00811C28"/>
    <w:rsid w:val="00812285"/>
    <w:rsid w:val="0081278F"/>
    <w:rsid w:val="008148CB"/>
    <w:rsid w:val="008149EB"/>
    <w:rsid w:val="00814DCD"/>
    <w:rsid w:val="00814EF9"/>
    <w:rsid w:val="00816F7C"/>
    <w:rsid w:val="00821DA1"/>
    <w:rsid w:val="008220A6"/>
    <w:rsid w:val="00822139"/>
    <w:rsid w:val="00822DC1"/>
    <w:rsid w:val="0082341B"/>
    <w:rsid w:val="00823572"/>
    <w:rsid w:val="00827C2B"/>
    <w:rsid w:val="0083028C"/>
    <w:rsid w:val="00830ED1"/>
    <w:rsid w:val="00831EBF"/>
    <w:rsid w:val="00833451"/>
    <w:rsid w:val="008334A2"/>
    <w:rsid w:val="008336F2"/>
    <w:rsid w:val="00834ACB"/>
    <w:rsid w:val="008354A7"/>
    <w:rsid w:val="0083581A"/>
    <w:rsid w:val="00836B3C"/>
    <w:rsid w:val="008372EE"/>
    <w:rsid w:val="0083753F"/>
    <w:rsid w:val="008430E3"/>
    <w:rsid w:val="00844CB9"/>
    <w:rsid w:val="008465A1"/>
    <w:rsid w:val="00846CA7"/>
    <w:rsid w:val="00847DBA"/>
    <w:rsid w:val="008540B1"/>
    <w:rsid w:val="008542EF"/>
    <w:rsid w:val="00855C34"/>
    <w:rsid w:val="00856CE8"/>
    <w:rsid w:val="00857073"/>
    <w:rsid w:val="00857B8C"/>
    <w:rsid w:val="00860000"/>
    <w:rsid w:val="00860C8E"/>
    <w:rsid w:val="00861B80"/>
    <w:rsid w:val="00862F5F"/>
    <w:rsid w:val="0086499C"/>
    <w:rsid w:val="00865669"/>
    <w:rsid w:val="00865904"/>
    <w:rsid w:val="008709D1"/>
    <w:rsid w:val="0087265B"/>
    <w:rsid w:val="00872BDF"/>
    <w:rsid w:val="00873E04"/>
    <w:rsid w:val="0087456E"/>
    <w:rsid w:val="00874618"/>
    <w:rsid w:val="00876094"/>
    <w:rsid w:val="008768A4"/>
    <w:rsid w:val="008772CB"/>
    <w:rsid w:val="00877950"/>
    <w:rsid w:val="008808CC"/>
    <w:rsid w:val="0088144F"/>
    <w:rsid w:val="008827F9"/>
    <w:rsid w:val="00883A12"/>
    <w:rsid w:val="00885086"/>
    <w:rsid w:val="00886870"/>
    <w:rsid w:val="008868D7"/>
    <w:rsid w:val="008868DD"/>
    <w:rsid w:val="00886D71"/>
    <w:rsid w:val="00886F06"/>
    <w:rsid w:val="00887D49"/>
    <w:rsid w:val="00890AEF"/>
    <w:rsid w:val="00890DF7"/>
    <w:rsid w:val="00891C93"/>
    <w:rsid w:val="008936B0"/>
    <w:rsid w:val="008971B7"/>
    <w:rsid w:val="008A2B53"/>
    <w:rsid w:val="008A2FCA"/>
    <w:rsid w:val="008A3302"/>
    <w:rsid w:val="008A354A"/>
    <w:rsid w:val="008A3959"/>
    <w:rsid w:val="008A4886"/>
    <w:rsid w:val="008A4BE9"/>
    <w:rsid w:val="008A4CBE"/>
    <w:rsid w:val="008A5976"/>
    <w:rsid w:val="008A5EB0"/>
    <w:rsid w:val="008A6950"/>
    <w:rsid w:val="008A79C2"/>
    <w:rsid w:val="008B0F53"/>
    <w:rsid w:val="008B10C0"/>
    <w:rsid w:val="008B5AE6"/>
    <w:rsid w:val="008B60AD"/>
    <w:rsid w:val="008B693E"/>
    <w:rsid w:val="008B6B43"/>
    <w:rsid w:val="008B705B"/>
    <w:rsid w:val="008B7257"/>
    <w:rsid w:val="008B75F1"/>
    <w:rsid w:val="008C017F"/>
    <w:rsid w:val="008C07DF"/>
    <w:rsid w:val="008C0921"/>
    <w:rsid w:val="008C1C7C"/>
    <w:rsid w:val="008C221F"/>
    <w:rsid w:val="008C2A6A"/>
    <w:rsid w:val="008C3E4E"/>
    <w:rsid w:val="008C4C14"/>
    <w:rsid w:val="008C66B3"/>
    <w:rsid w:val="008C6A18"/>
    <w:rsid w:val="008C6EEC"/>
    <w:rsid w:val="008C7167"/>
    <w:rsid w:val="008D0F98"/>
    <w:rsid w:val="008D15C9"/>
    <w:rsid w:val="008D1883"/>
    <w:rsid w:val="008D267A"/>
    <w:rsid w:val="008D3015"/>
    <w:rsid w:val="008D4BEC"/>
    <w:rsid w:val="008D4F88"/>
    <w:rsid w:val="008D56D2"/>
    <w:rsid w:val="008D5FFF"/>
    <w:rsid w:val="008D7CD7"/>
    <w:rsid w:val="008E055E"/>
    <w:rsid w:val="008E103E"/>
    <w:rsid w:val="008E29E2"/>
    <w:rsid w:val="008E3A8A"/>
    <w:rsid w:val="008E4DAF"/>
    <w:rsid w:val="008E4E75"/>
    <w:rsid w:val="008E6155"/>
    <w:rsid w:val="008E7800"/>
    <w:rsid w:val="008F0190"/>
    <w:rsid w:val="008F0213"/>
    <w:rsid w:val="008F30CF"/>
    <w:rsid w:val="008F3F8C"/>
    <w:rsid w:val="008F5900"/>
    <w:rsid w:val="008F6018"/>
    <w:rsid w:val="008F6F36"/>
    <w:rsid w:val="009000C5"/>
    <w:rsid w:val="009000E6"/>
    <w:rsid w:val="0090141C"/>
    <w:rsid w:val="0090178F"/>
    <w:rsid w:val="009019E7"/>
    <w:rsid w:val="00901BB1"/>
    <w:rsid w:val="00903A9C"/>
    <w:rsid w:val="0090405C"/>
    <w:rsid w:val="00904276"/>
    <w:rsid w:val="00904E47"/>
    <w:rsid w:val="00905853"/>
    <w:rsid w:val="00906795"/>
    <w:rsid w:val="00906CA3"/>
    <w:rsid w:val="009071EA"/>
    <w:rsid w:val="00910152"/>
    <w:rsid w:val="0091064B"/>
    <w:rsid w:val="009107DC"/>
    <w:rsid w:val="009113EF"/>
    <w:rsid w:val="009122FE"/>
    <w:rsid w:val="009126BF"/>
    <w:rsid w:val="00912B3B"/>
    <w:rsid w:val="00915DE3"/>
    <w:rsid w:val="00916A2F"/>
    <w:rsid w:val="00916BDF"/>
    <w:rsid w:val="00917B15"/>
    <w:rsid w:val="00920CC5"/>
    <w:rsid w:val="0092107B"/>
    <w:rsid w:val="00921345"/>
    <w:rsid w:val="00921862"/>
    <w:rsid w:val="00921C40"/>
    <w:rsid w:val="0092223F"/>
    <w:rsid w:val="00922AFD"/>
    <w:rsid w:val="00924963"/>
    <w:rsid w:val="00930E1C"/>
    <w:rsid w:val="00932059"/>
    <w:rsid w:val="009326D8"/>
    <w:rsid w:val="00932C70"/>
    <w:rsid w:val="00933FBD"/>
    <w:rsid w:val="00934BD6"/>
    <w:rsid w:val="00934E19"/>
    <w:rsid w:val="00935C5C"/>
    <w:rsid w:val="009419F2"/>
    <w:rsid w:val="00943203"/>
    <w:rsid w:val="00943601"/>
    <w:rsid w:val="00945A70"/>
    <w:rsid w:val="009470EC"/>
    <w:rsid w:val="00947968"/>
    <w:rsid w:val="00947D9A"/>
    <w:rsid w:val="00950872"/>
    <w:rsid w:val="00951986"/>
    <w:rsid w:val="00955611"/>
    <w:rsid w:val="0095697A"/>
    <w:rsid w:val="009575E7"/>
    <w:rsid w:val="00957CA0"/>
    <w:rsid w:val="00962AAB"/>
    <w:rsid w:val="009631A2"/>
    <w:rsid w:val="009643B1"/>
    <w:rsid w:val="00965330"/>
    <w:rsid w:val="00965503"/>
    <w:rsid w:val="00965617"/>
    <w:rsid w:val="009658CB"/>
    <w:rsid w:val="00966010"/>
    <w:rsid w:val="00967D82"/>
    <w:rsid w:val="00970581"/>
    <w:rsid w:val="00972E33"/>
    <w:rsid w:val="009737A0"/>
    <w:rsid w:val="00973948"/>
    <w:rsid w:val="00974965"/>
    <w:rsid w:val="00974CE0"/>
    <w:rsid w:val="0098086A"/>
    <w:rsid w:val="00982C08"/>
    <w:rsid w:val="009853B6"/>
    <w:rsid w:val="009900FB"/>
    <w:rsid w:val="00993213"/>
    <w:rsid w:val="00993ADC"/>
    <w:rsid w:val="009945FA"/>
    <w:rsid w:val="00995031"/>
    <w:rsid w:val="009951A2"/>
    <w:rsid w:val="009A0649"/>
    <w:rsid w:val="009A1B8F"/>
    <w:rsid w:val="009A2BA5"/>
    <w:rsid w:val="009A3581"/>
    <w:rsid w:val="009A474B"/>
    <w:rsid w:val="009A589E"/>
    <w:rsid w:val="009A6C9F"/>
    <w:rsid w:val="009A6E39"/>
    <w:rsid w:val="009A71ED"/>
    <w:rsid w:val="009A7A37"/>
    <w:rsid w:val="009A7FE9"/>
    <w:rsid w:val="009B04FE"/>
    <w:rsid w:val="009B18B2"/>
    <w:rsid w:val="009B2129"/>
    <w:rsid w:val="009B37CD"/>
    <w:rsid w:val="009B3CEE"/>
    <w:rsid w:val="009B3F79"/>
    <w:rsid w:val="009B50B0"/>
    <w:rsid w:val="009B547C"/>
    <w:rsid w:val="009B5845"/>
    <w:rsid w:val="009B5916"/>
    <w:rsid w:val="009B6511"/>
    <w:rsid w:val="009B7613"/>
    <w:rsid w:val="009B779C"/>
    <w:rsid w:val="009C017E"/>
    <w:rsid w:val="009C1777"/>
    <w:rsid w:val="009C2392"/>
    <w:rsid w:val="009C2BF4"/>
    <w:rsid w:val="009C360B"/>
    <w:rsid w:val="009C75DB"/>
    <w:rsid w:val="009D11C2"/>
    <w:rsid w:val="009D1AD6"/>
    <w:rsid w:val="009D214F"/>
    <w:rsid w:val="009D563D"/>
    <w:rsid w:val="009D6100"/>
    <w:rsid w:val="009D680D"/>
    <w:rsid w:val="009E05F8"/>
    <w:rsid w:val="009E0697"/>
    <w:rsid w:val="009E1350"/>
    <w:rsid w:val="009E1601"/>
    <w:rsid w:val="009E1C41"/>
    <w:rsid w:val="009E34CF"/>
    <w:rsid w:val="009E3DF0"/>
    <w:rsid w:val="009E410E"/>
    <w:rsid w:val="009E4214"/>
    <w:rsid w:val="009E494A"/>
    <w:rsid w:val="009E49C6"/>
    <w:rsid w:val="009E4EDC"/>
    <w:rsid w:val="009E5046"/>
    <w:rsid w:val="009E515B"/>
    <w:rsid w:val="009E522E"/>
    <w:rsid w:val="009E5E12"/>
    <w:rsid w:val="009F0B84"/>
    <w:rsid w:val="009F3F09"/>
    <w:rsid w:val="009F44EF"/>
    <w:rsid w:val="009F5B3A"/>
    <w:rsid w:val="009F5C28"/>
    <w:rsid w:val="00A00EC2"/>
    <w:rsid w:val="00A018F1"/>
    <w:rsid w:val="00A01EF1"/>
    <w:rsid w:val="00A02663"/>
    <w:rsid w:val="00A02883"/>
    <w:rsid w:val="00A02A94"/>
    <w:rsid w:val="00A02B1A"/>
    <w:rsid w:val="00A03100"/>
    <w:rsid w:val="00A03864"/>
    <w:rsid w:val="00A04212"/>
    <w:rsid w:val="00A0441D"/>
    <w:rsid w:val="00A06742"/>
    <w:rsid w:val="00A10B6D"/>
    <w:rsid w:val="00A13933"/>
    <w:rsid w:val="00A1601D"/>
    <w:rsid w:val="00A172C1"/>
    <w:rsid w:val="00A174FE"/>
    <w:rsid w:val="00A175E4"/>
    <w:rsid w:val="00A17AD4"/>
    <w:rsid w:val="00A202DA"/>
    <w:rsid w:val="00A216DD"/>
    <w:rsid w:val="00A2254E"/>
    <w:rsid w:val="00A2386D"/>
    <w:rsid w:val="00A250D4"/>
    <w:rsid w:val="00A27223"/>
    <w:rsid w:val="00A2724E"/>
    <w:rsid w:val="00A27635"/>
    <w:rsid w:val="00A27F5D"/>
    <w:rsid w:val="00A30FDC"/>
    <w:rsid w:val="00A3196F"/>
    <w:rsid w:val="00A323A5"/>
    <w:rsid w:val="00A338AD"/>
    <w:rsid w:val="00A35CE0"/>
    <w:rsid w:val="00A3608C"/>
    <w:rsid w:val="00A3682A"/>
    <w:rsid w:val="00A370F7"/>
    <w:rsid w:val="00A41524"/>
    <w:rsid w:val="00A4267F"/>
    <w:rsid w:val="00A426A0"/>
    <w:rsid w:val="00A43F2E"/>
    <w:rsid w:val="00A44599"/>
    <w:rsid w:val="00A44E14"/>
    <w:rsid w:val="00A45F1A"/>
    <w:rsid w:val="00A4664E"/>
    <w:rsid w:val="00A476A1"/>
    <w:rsid w:val="00A47E50"/>
    <w:rsid w:val="00A50598"/>
    <w:rsid w:val="00A50913"/>
    <w:rsid w:val="00A51438"/>
    <w:rsid w:val="00A51F94"/>
    <w:rsid w:val="00A52F45"/>
    <w:rsid w:val="00A549B9"/>
    <w:rsid w:val="00A560F6"/>
    <w:rsid w:val="00A6027B"/>
    <w:rsid w:val="00A60FAF"/>
    <w:rsid w:val="00A61339"/>
    <w:rsid w:val="00A614A6"/>
    <w:rsid w:val="00A615A4"/>
    <w:rsid w:val="00A623D0"/>
    <w:rsid w:val="00A625E9"/>
    <w:rsid w:val="00A6397C"/>
    <w:rsid w:val="00A6505E"/>
    <w:rsid w:val="00A65379"/>
    <w:rsid w:val="00A70351"/>
    <w:rsid w:val="00A705D4"/>
    <w:rsid w:val="00A70773"/>
    <w:rsid w:val="00A7302E"/>
    <w:rsid w:val="00A73EBF"/>
    <w:rsid w:val="00A748C0"/>
    <w:rsid w:val="00A74CD3"/>
    <w:rsid w:val="00A75E18"/>
    <w:rsid w:val="00A76AB5"/>
    <w:rsid w:val="00A77E03"/>
    <w:rsid w:val="00A8097C"/>
    <w:rsid w:val="00A80AAB"/>
    <w:rsid w:val="00A81B83"/>
    <w:rsid w:val="00A82802"/>
    <w:rsid w:val="00A82E93"/>
    <w:rsid w:val="00A84A88"/>
    <w:rsid w:val="00A85917"/>
    <w:rsid w:val="00A85F9E"/>
    <w:rsid w:val="00A8741C"/>
    <w:rsid w:val="00A90804"/>
    <w:rsid w:val="00A90910"/>
    <w:rsid w:val="00A93705"/>
    <w:rsid w:val="00A93E73"/>
    <w:rsid w:val="00A94257"/>
    <w:rsid w:val="00A9514B"/>
    <w:rsid w:val="00A96BEB"/>
    <w:rsid w:val="00A97553"/>
    <w:rsid w:val="00AA020F"/>
    <w:rsid w:val="00AA05BA"/>
    <w:rsid w:val="00AA305B"/>
    <w:rsid w:val="00AA34B1"/>
    <w:rsid w:val="00AA483B"/>
    <w:rsid w:val="00AA49BF"/>
    <w:rsid w:val="00AA579C"/>
    <w:rsid w:val="00AA5C73"/>
    <w:rsid w:val="00AA6987"/>
    <w:rsid w:val="00AA6FFC"/>
    <w:rsid w:val="00AA7047"/>
    <w:rsid w:val="00AA7920"/>
    <w:rsid w:val="00AB07AC"/>
    <w:rsid w:val="00AB1641"/>
    <w:rsid w:val="00AB1E73"/>
    <w:rsid w:val="00AB3735"/>
    <w:rsid w:val="00AB4FB2"/>
    <w:rsid w:val="00AB5508"/>
    <w:rsid w:val="00AB5D5D"/>
    <w:rsid w:val="00AC15DE"/>
    <w:rsid w:val="00AC16C7"/>
    <w:rsid w:val="00AC2FB9"/>
    <w:rsid w:val="00AC38B1"/>
    <w:rsid w:val="00AC43BF"/>
    <w:rsid w:val="00AC4895"/>
    <w:rsid w:val="00AC54F2"/>
    <w:rsid w:val="00AC5F9E"/>
    <w:rsid w:val="00AC602D"/>
    <w:rsid w:val="00AC64AE"/>
    <w:rsid w:val="00AC6978"/>
    <w:rsid w:val="00AC6985"/>
    <w:rsid w:val="00AD00B8"/>
    <w:rsid w:val="00AD0F41"/>
    <w:rsid w:val="00AD367B"/>
    <w:rsid w:val="00AD38D6"/>
    <w:rsid w:val="00AD3A57"/>
    <w:rsid w:val="00AD6054"/>
    <w:rsid w:val="00AD64BE"/>
    <w:rsid w:val="00AD6B72"/>
    <w:rsid w:val="00AE1DCD"/>
    <w:rsid w:val="00AE2E50"/>
    <w:rsid w:val="00AE324C"/>
    <w:rsid w:val="00AE4991"/>
    <w:rsid w:val="00AE4CE9"/>
    <w:rsid w:val="00AE4E13"/>
    <w:rsid w:val="00AE5C3A"/>
    <w:rsid w:val="00AE6515"/>
    <w:rsid w:val="00AE76F5"/>
    <w:rsid w:val="00AF090F"/>
    <w:rsid w:val="00AF0BB5"/>
    <w:rsid w:val="00AF2E91"/>
    <w:rsid w:val="00AF3D20"/>
    <w:rsid w:val="00AF4419"/>
    <w:rsid w:val="00B00216"/>
    <w:rsid w:val="00B02337"/>
    <w:rsid w:val="00B02CAF"/>
    <w:rsid w:val="00B03585"/>
    <w:rsid w:val="00B047BD"/>
    <w:rsid w:val="00B1176B"/>
    <w:rsid w:val="00B121EF"/>
    <w:rsid w:val="00B12703"/>
    <w:rsid w:val="00B12B87"/>
    <w:rsid w:val="00B13064"/>
    <w:rsid w:val="00B1521C"/>
    <w:rsid w:val="00B15587"/>
    <w:rsid w:val="00B209BA"/>
    <w:rsid w:val="00B20B75"/>
    <w:rsid w:val="00B2138F"/>
    <w:rsid w:val="00B220CD"/>
    <w:rsid w:val="00B23FD8"/>
    <w:rsid w:val="00B24E5A"/>
    <w:rsid w:val="00B259A6"/>
    <w:rsid w:val="00B2613E"/>
    <w:rsid w:val="00B30660"/>
    <w:rsid w:val="00B3071D"/>
    <w:rsid w:val="00B3102F"/>
    <w:rsid w:val="00B33823"/>
    <w:rsid w:val="00B34607"/>
    <w:rsid w:val="00B34A5A"/>
    <w:rsid w:val="00B34A86"/>
    <w:rsid w:val="00B34B40"/>
    <w:rsid w:val="00B3558E"/>
    <w:rsid w:val="00B3629B"/>
    <w:rsid w:val="00B36D35"/>
    <w:rsid w:val="00B37412"/>
    <w:rsid w:val="00B42000"/>
    <w:rsid w:val="00B42585"/>
    <w:rsid w:val="00B42A5B"/>
    <w:rsid w:val="00B43683"/>
    <w:rsid w:val="00B4590B"/>
    <w:rsid w:val="00B46E92"/>
    <w:rsid w:val="00B47CD9"/>
    <w:rsid w:val="00B505C3"/>
    <w:rsid w:val="00B513DE"/>
    <w:rsid w:val="00B52436"/>
    <w:rsid w:val="00B527A4"/>
    <w:rsid w:val="00B527ED"/>
    <w:rsid w:val="00B52A1B"/>
    <w:rsid w:val="00B53C90"/>
    <w:rsid w:val="00B5737C"/>
    <w:rsid w:val="00B60A62"/>
    <w:rsid w:val="00B60CE5"/>
    <w:rsid w:val="00B61EC2"/>
    <w:rsid w:val="00B61F59"/>
    <w:rsid w:val="00B620AD"/>
    <w:rsid w:val="00B6507A"/>
    <w:rsid w:val="00B66DD7"/>
    <w:rsid w:val="00B709A5"/>
    <w:rsid w:val="00B70B17"/>
    <w:rsid w:val="00B70F94"/>
    <w:rsid w:val="00B7238A"/>
    <w:rsid w:val="00B73C1A"/>
    <w:rsid w:val="00B73F48"/>
    <w:rsid w:val="00B74AA5"/>
    <w:rsid w:val="00B7519A"/>
    <w:rsid w:val="00B75B6A"/>
    <w:rsid w:val="00B76B0C"/>
    <w:rsid w:val="00B80102"/>
    <w:rsid w:val="00B80856"/>
    <w:rsid w:val="00B81FC4"/>
    <w:rsid w:val="00B83BF1"/>
    <w:rsid w:val="00B842D4"/>
    <w:rsid w:val="00B845BC"/>
    <w:rsid w:val="00B848F0"/>
    <w:rsid w:val="00B85B6B"/>
    <w:rsid w:val="00B85E01"/>
    <w:rsid w:val="00B85F53"/>
    <w:rsid w:val="00B862F0"/>
    <w:rsid w:val="00B8682E"/>
    <w:rsid w:val="00B8756B"/>
    <w:rsid w:val="00B91156"/>
    <w:rsid w:val="00B911A0"/>
    <w:rsid w:val="00B91F0F"/>
    <w:rsid w:val="00B925AD"/>
    <w:rsid w:val="00B92F8D"/>
    <w:rsid w:val="00B930CF"/>
    <w:rsid w:val="00B9352C"/>
    <w:rsid w:val="00B93EBC"/>
    <w:rsid w:val="00B94387"/>
    <w:rsid w:val="00B94E90"/>
    <w:rsid w:val="00B9644E"/>
    <w:rsid w:val="00B9672A"/>
    <w:rsid w:val="00B97AE0"/>
    <w:rsid w:val="00BA0FED"/>
    <w:rsid w:val="00BA3342"/>
    <w:rsid w:val="00BA3D2A"/>
    <w:rsid w:val="00BA55F6"/>
    <w:rsid w:val="00BA5C63"/>
    <w:rsid w:val="00BA6D44"/>
    <w:rsid w:val="00BB036E"/>
    <w:rsid w:val="00BB168B"/>
    <w:rsid w:val="00BB20B7"/>
    <w:rsid w:val="00BB2498"/>
    <w:rsid w:val="00BB34C1"/>
    <w:rsid w:val="00BB54FB"/>
    <w:rsid w:val="00BB6D11"/>
    <w:rsid w:val="00BB7518"/>
    <w:rsid w:val="00BB7C43"/>
    <w:rsid w:val="00BC11FD"/>
    <w:rsid w:val="00BC175B"/>
    <w:rsid w:val="00BC28A5"/>
    <w:rsid w:val="00BC2CEC"/>
    <w:rsid w:val="00BC2E9C"/>
    <w:rsid w:val="00BC68BE"/>
    <w:rsid w:val="00BD115B"/>
    <w:rsid w:val="00BD15F0"/>
    <w:rsid w:val="00BD1C80"/>
    <w:rsid w:val="00BD2078"/>
    <w:rsid w:val="00BD39EF"/>
    <w:rsid w:val="00BD404A"/>
    <w:rsid w:val="00BD42C0"/>
    <w:rsid w:val="00BD603C"/>
    <w:rsid w:val="00BD67F4"/>
    <w:rsid w:val="00BE0349"/>
    <w:rsid w:val="00BE09CB"/>
    <w:rsid w:val="00BE1E88"/>
    <w:rsid w:val="00BE2445"/>
    <w:rsid w:val="00BE2FB1"/>
    <w:rsid w:val="00BE36F8"/>
    <w:rsid w:val="00BE42A1"/>
    <w:rsid w:val="00BE4885"/>
    <w:rsid w:val="00BE749A"/>
    <w:rsid w:val="00BE75BB"/>
    <w:rsid w:val="00BF0D86"/>
    <w:rsid w:val="00BF10B7"/>
    <w:rsid w:val="00BF1811"/>
    <w:rsid w:val="00BF38FB"/>
    <w:rsid w:val="00BF4702"/>
    <w:rsid w:val="00BF6C5E"/>
    <w:rsid w:val="00BF7369"/>
    <w:rsid w:val="00C004BD"/>
    <w:rsid w:val="00C00EB1"/>
    <w:rsid w:val="00C0133B"/>
    <w:rsid w:val="00C032E1"/>
    <w:rsid w:val="00C0488F"/>
    <w:rsid w:val="00C05AB2"/>
    <w:rsid w:val="00C071B6"/>
    <w:rsid w:val="00C0739E"/>
    <w:rsid w:val="00C07806"/>
    <w:rsid w:val="00C110B2"/>
    <w:rsid w:val="00C1113C"/>
    <w:rsid w:val="00C11304"/>
    <w:rsid w:val="00C114E7"/>
    <w:rsid w:val="00C13F8C"/>
    <w:rsid w:val="00C14DB5"/>
    <w:rsid w:val="00C156A5"/>
    <w:rsid w:val="00C15D05"/>
    <w:rsid w:val="00C166C2"/>
    <w:rsid w:val="00C16AB0"/>
    <w:rsid w:val="00C21DB3"/>
    <w:rsid w:val="00C21E9D"/>
    <w:rsid w:val="00C23211"/>
    <w:rsid w:val="00C23639"/>
    <w:rsid w:val="00C23C48"/>
    <w:rsid w:val="00C255BF"/>
    <w:rsid w:val="00C25849"/>
    <w:rsid w:val="00C25C14"/>
    <w:rsid w:val="00C275DD"/>
    <w:rsid w:val="00C27623"/>
    <w:rsid w:val="00C27B47"/>
    <w:rsid w:val="00C32CA5"/>
    <w:rsid w:val="00C33317"/>
    <w:rsid w:val="00C33F54"/>
    <w:rsid w:val="00C34062"/>
    <w:rsid w:val="00C346C9"/>
    <w:rsid w:val="00C3573D"/>
    <w:rsid w:val="00C35C88"/>
    <w:rsid w:val="00C36FAB"/>
    <w:rsid w:val="00C3773C"/>
    <w:rsid w:val="00C37E3F"/>
    <w:rsid w:val="00C41940"/>
    <w:rsid w:val="00C42547"/>
    <w:rsid w:val="00C4407C"/>
    <w:rsid w:val="00C465DC"/>
    <w:rsid w:val="00C46896"/>
    <w:rsid w:val="00C52D09"/>
    <w:rsid w:val="00C5387F"/>
    <w:rsid w:val="00C53BBC"/>
    <w:rsid w:val="00C5403E"/>
    <w:rsid w:val="00C54055"/>
    <w:rsid w:val="00C54369"/>
    <w:rsid w:val="00C5465E"/>
    <w:rsid w:val="00C54C76"/>
    <w:rsid w:val="00C567D4"/>
    <w:rsid w:val="00C573D1"/>
    <w:rsid w:val="00C60681"/>
    <w:rsid w:val="00C62898"/>
    <w:rsid w:val="00C63647"/>
    <w:rsid w:val="00C644E9"/>
    <w:rsid w:val="00C64D12"/>
    <w:rsid w:val="00C6667B"/>
    <w:rsid w:val="00C66FB1"/>
    <w:rsid w:val="00C70C1C"/>
    <w:rsid w:val="00C70E41"/>
    <w:rsid w:val="00C74D25"/>
    <w:rsid w:val="00C7567A"/>
    <w:rsid w:val="00C7573E"/>
    <w:rsid w:val="00C766CD"/>
    <w:rsid w:val="00C76767"/>
    <w:rsid w:val="00C7742C"/>
    <w:rsid w:val="00C81953"/>
    <w:rsid w:val="00C8388B"/>
    <w:rsid w:val="00C84EFA"/>
    <w:rsid w:val="00C85B68"/>
    <w:rsid w:val="00C865EB"/>
    <w:rsid w:val="00C905CC"/>
    <w:rsid w:val="00C917E9"/>
    <w:rsid w:val="00C92791"/>
    <w:rsid w:val="00C92BEF"/>
    <w:rsid w:val="00C93F39"/>
    <w:rsid w:val="00C97590"/>
    <w:rsid w:val="00C97B23"/>
    <w:rsid w:val="00C97EE7"/>
    <w:rsid w:val="00CA114B"/>
    <w:rsid w:val="00CA23A4"/>
    <w:rsid w:val="00CA250A"/>
    <w:rsid w:val="00CA2CE6"/>
    <w:rsid w:val="00CA481F"/>
    <w:rsid w:val="00CA4927"/>
    <w:rsid w:val="00CA4A54"/>
    <w:rsid w:val="00CA5530"/>
    <w:rsid w:val="00CA57E1"/>
    <w:rsid w:val="00CA5DE8"/>
    <w:rsid w:val="00CA5EBA"/>
    <w:rsid w:val="00CA7030"/>
    <w:rsid w:val="00CA7456"/>
    <w:rsid w:val="00CB208D"/>
    <w:rsid w:val="00CB31BC"/>
    <w:rsid w:val="00CB3395"/>
    <w:rsid w:val="00CB5D91"/>
    <w:rsid w:val="00CB7CAE"/>
    <w:rsid w:val="00CC05E5"/>
    <w:rsid w:val="00CC12DE"/>
    <w:rsid w:val="00CC3AC7"/>
    <w:rsid w:val="00CC3D32"/>
    <w:rsid w:val="00CC4F84"/>
    <w:rsid w:val="00CC5E01"/>
    <w:rsid w:val="00CC5E20"/>
    <w:rsid w:val="00CD01DB"/>
    <w:rsid w:val="00CD0865"/>
    <w:rsid w:val="00CD1807"/>
    <w:rsid w:val="00CD1B84"/>
    <w:rsid w:val="00CD26D7"/>
    <w:rsid w:val="00CD39A3"/>
    <w:rsid w:val="00CD4161"/>
    <w:rsid w:val="00CD4BAA"/>
    <w:rsid w:val="00CD5094"/>
    <w:rsid w:val="00CD5504"/>
    <w:rsid w:val="00CD6108"/>
    <w:rsid w:val="00CD7D78"/>
    <w:rsid w:val="00CE0A71"/>
    <w:rsid w:val="00CE27F7"/>
    <w:rsid w:val="00CE2BC1"/>
    <w:rsid w:val="00CE2EBF"/>
    <w:rsid w:val="00CE4076"/>
    <w:rsid w:val="00CE45B7"/>
    <w:rsid w:val="00CE4B7B"/>
    <w:rsid w:val="00CE53A5"/>
    <w:rsid w:val="00CF07E4"/>
    <w:rsid w:val="00CF0D29"/>
    <w:rsid w:val="00CF15BD"/>
    <w:rsid w:val="00CF1AFA"/>
    <w:rsid w:val="00CF1B17"/>
    <w:rsid w:val="00CF2D94"/>
    <w:rsid w:val="00CF31B5"/>
    <w:rsid w:val="00CF6D3D"/>
    <w:rsid w:val="00CF7F3F"/>
    <w:rsid w:val="00D005C9"/>
    <w:rsid w:val="00D00BEE"/>
    <w:rsid w:val="00D02C2B"/>
    <w:rsid w:val="00D030C0"/>
    <w:rsid w:val="00D03503"/>
    <w:rsid w:val="00D03A21"/>
    <w:rsid w:val="00D0578A"/>
    <w:rsid w:val="00D06C89"/>
    <w:rsid w:val="00D06D04"/>
    <w:rsid w:val="00D11673"/>
    <w:rsid w:val="00D122D6"/>
    <w:rsid w:val="00D12686"/>
    <w:rsid w:val="00D1328F"/>
    <w:rsid w:val="00D13416"/>
    <w:rsid w:val="00D15806"/>
    <w:rsid w:val="00D171FF"/>
    <w:rsid w:val="00D1746D"/>
    <w:rsid w:val="00D1756F"/>
    <w:rsid w:val="00D17B2F"/>
    <w:rsid w:val="00D17E06"/>
    <w:rsid w:val="00D20B8C"/>
    <w:rsid w:val="00D21C1F"/>
    <w:rsid w:val="00D24240"/>
    <w:rsid w:val="00D2450F"/>
    <w:rsid w:val="00D259F3"/>
    <w:rsid w:val="00D25DD0"/>
    <w:rsid w:val="00D25FC3"/>
    <w:rsid w:val="00D260FB"/>
    <w:rsid w:val="00D2661B"/>
    <w:rsid w:val="00D273DD"/>
    <w:rsid w:val="00D30151"/>
    <w:rsid w:val="00D30A41"/>
    <w:rsid w:val="00D3123A"/>
    <w:rsid w:val="00D33254"/>
    <w:rsid w:val="00D33A4D"/>
    <w:rsid w:val="00D34A38"/>
    <w:rsid w:val="00D36528"/>
    <w:rsid w:val="00D377E6"/>
    <w:rsid w:val="00D43352"/>
    <w:rsid w:val="00D44654"/>
    <w:rsid w:val="00D45257"/>
    <w:rsid w:val="00D45498"/>
    <w:rsid w:val="00D45FD1"/>
    <w:rsid w:val="00D473C6"/>
    <w:rsid w:val="00D5031D"/>
    <w:rsid w:val="00D504D7"/>
    <w:rsid w:val="00D51FEF"/>
    <w:rsid w:val="00D53DF0"/>
    <w:rsid w:val="00D53E86"/>
    <w:rsid w:val="00D568B5"/>
    <w:rsid w:val="00D60329"/>
    <w:rsid w:val="00D604C5"/>
    <w:rsid w:val="00D613CD"/>
    <w:rsid w:val="00D63376"/>
    <w:rsid w:val="00D64A5F"/>
    <w:rsid w:val="00D65321"/>
    <w:rsid w:val="00D65FD7"/>
    <w:rsid w:val="00D66FBF"/>
    <w:rsid w:val="00D72449"/>
    <w:rsid w:val="00D75037"/>
    <w:rsid w:val="00D75219"/>
    <w:rsid w:val="00D7571B"/>
    <w:rsid w:val="00D7765E"/>
    <w:rsid w:val="00D80350"/>
    <w:rsid w:val="00D811EA"/>
    <w:rsid w:val="00D816A9"/>
    <w:rsid w:val="00D8204E"/>
    <w:rsid w:val="00D82F1E"/>
    <w:rsid w:val="00D83E69"/>
    <w:rsid w:val="00D86F75"/>
    <w:rsid w:val="00D87AD4"/>
    <w:rsid w:val="00D90EB0"/>
    <w:rsid w:val="00D929DE"/>
    <w:rsid w:val="00D92A09"/>
    <w:rsid w:val="00D92F72"/>
    <w:rsid w:val="00D9470A"/>
    <w:rsid w:val="00D94C1E"/>
    <w:rsid w:val="00D9521D"/>
    <w:rsid w:val="00D952FF"/>
    <w:rsid w:val="00D95C1A"/>
    <w:rsid w:val="00D95F24"/>
    <w:rsid w:val="00DA04AD"/>
    <w:rsid w:val="00DA0C8C"/>
    <w:rsid w:val="00DA16C2"/>
    <w:rsid w:val="00DA20E9"/>
    <w:rsid w:val="00DA37DB"/>
    <w:rsid w:val="00DA3D61"/>
    <w:rsid w:val="00DA3FBA"/>
    <w:rsid w:val="00DA42B2"/>
    <w:rsid w:val="00DA54EE"/>
    <w:rsid w:val="00DA5F62"/>
    <w:rsid w:val="00DA6D52"/>
    <w:rsid w:val="00DB03FA"/>
    <w:rsid w:val="00DB0F04"/>
    <w:rsid w:val="00DB265E"/>
    <w:rsid w:val="00DB2903"/>
    <w:rsid w:val="00DB34C9"/>
    <w:rsid w:val="00DB3AA4"/>
    <w:rsid w:val="00DB3EBA"/>
    <w:rsid w:val="00DB44C7"/>
    <w:rsid w:val="00DB5386"/>
    <w:rsid w:val="00DB577F"/>
    <w:rsid w:val="00DB7314"/>
    <w:rsid w:val="00DB7FEF"/>
    <w:rsid w:val="00DC00CF"/>
    <w:rsid w:val="00DC0BF9"/>
    <w:rsid w:val="00DC0D3A"/>
    <w:rsid w:val="00DC19EF"/>
    <w:rsid w:val="00DC376C"/>
    <w:rsid w:val="00DC4B2A"/>
    <w:rsid w:val="00DC52EE"/>
    <w:rsid w:val="00DC60E3"/>
    <w:rsid w:val="00DC6727"/>
    <w:rsid w:val="00DC682C"/>
    <w:rsid w:val="00DC7DED"/>
    <w:rsid w:val="00DD0B3D"/>
    <w:rsid w:val="00DD176F"/>
    <w:rsid w:val="00DD1CAF"/>
    <w:rsid w:val="00DD2DF1"/>
    <w:rsid w:val="00DD3187"/>
    <w:rsid w:val="00DD38E0"/>
    <w:rsid w:val="00DD3B1C"/>
    <w:rsid w:val="00DD5BA9"/>
    <w:rsid w:val="00DD6290"/>
    <w:rsid w:val="00DD63CB"/>
    <w:rsid w:val="00DD6534"/>
    <w:rsid w:val="00DE069B"/>
    <w:rsid w:val="00DE14DF"/>
    <w:rsid w:val="00DE23B1"/>
    <w:rsid w:val="00DE3F9B"/>
    <w:rsid w:val="00DE5838"/>
    <w:rsid w:val="00DE5A5E"/>
    <w:rsid w:val="00DE7D45"/>
    <w:rsid w:val="00DF1B88"/>
    <w:rsid w:val="00DF2002"/>
    <w:rsid w:val="00DF2AF7"/>
    <w:rsid w:val="00DF2E17"/>
    <w:rsid w:val="00DF51D3"/>
    <w:rsid w:val="00DF5319"/>
    <w:rsid w:val="00DF7C98"/>
    <w:rsid w:val="00DF7E30"/>
    <w:rsid w:val="00E00A33"/>
    <w:rsid w:val="00E00A54"/>
    <w:rsid w:val="00E00B78"/>
    <w:rsid w:val="00E0208A"/>
    <w:rsid w:val="00E03DA8"/>
    <w:rsid w:val="00E04852"/>
    <w:rsid w:val="00E04FC5"/>
    <w:rsid w:val="00E05D2F"/>
    <w:rsid w:val="00E06234"/>
    <w:rsid w:val="00E069B8"/>
    <w:rsid w:val="00E10DC1"/>
    <w:rsid w:val="00E113EE"/>
    <w:rsid w:val="00E122F7"/>
    <w:rsid w:val="00E13A52"/>
    <w:rsid w:val="00E1434E"/>
    <w:rsid w:val="00E14FA8"/>
    <w:rsid w:val="00E16261"/>
    <w:rsid w:val="00E16D9A"/>
    <w:rsid w:val="00E16F57"/>
    <w:rsid w:val="00E17B4B"/>
    <w:rsid w:val="00E20CD9"/>
    <w:rsid w:val="00E22D5C"/>
    <w:rsid w:val="00E23CE5"/>
    <w:rsid w:val="00E23FA5"/>
    <w:rsid w:val="00E257AD"/>
    <w:rsid w:val="00E269B1"/>
    <w:rsid w:val="00E26CB9"/>
    <w:rsid w:val="00E27A3B"/>
    <w:rsid w:val="00E3097C"/>
    <w:rsid w:val="00E309D8"/>
    <w:rsid w:val="00E31DF2"/>
    <w:rsid w:val="00E33943"/>
    <w:rsid w:val="00E34565"/>
    <w:rsid w:val="00E34B83"/>
    <w:rsid w:val="00E34C3C"/>
    <w:rsid w:val="00E35164"/>
    <w:rsid w:val="00E37811"/>
    <w:rsid w:val="00E403AF"/>
    <w:rsid w:val="00E40BDF"/>
    <w:rsid w:val="00E41730"/>
    <w:rsid w:val="00E41961"/>
    <w:rsid w:val="00E41C58"/>
    <w:rsid w:val="00E42E86"/>
    <w:rsid w:val="00E43186"/>
    <w:rsid w:val="00E44927"/>
    <w:rsid w:val="00E46C03"/>
    <w:rsid w:val="00E522CA"/>
    <w:rsid w:val="00E525E5"/>
    <w:rsid w:val="00E540B1"/>
    <w:rsid w:val="00E55A11"/>
    <w:rsid w:val="00E56047"/>
    <w:rsid w:val="00E564BB"/>
    <w:rsid w:val="00E570C9"/>
    <w:rsid w:val="00E57214"/>
    <w:rsid w:val="00E57E80"/>
    <w:rsid w:val="00E612B8"/>
    <w:rsid w:val="00E6175B"/>
    <w:rsid w:val="00E62A2F"/>
    <w:rsid w:val="00E63466"/>
    <w:rsid w:val="00E6391C"/>
    <w:rsid w:val="00E639D6"/>
    <w:rsid w:val="00E65F75"/>
    <w:rsid w:val="00E66C59"/>
    <w:rsid w:val="00E72FE2"/>
    <w:rsid w:val="00E738B3"/>
    <w:rsid w:val="00E74174"/>
    <w:rsid w:val="00E7537F"/>
    <w:rsid w:val="00E75920"/>
    <w:rsid w:val="00E76471"/>
    <w:rsid w:val="00E768E2"/>
    <w:rsid w:val="00E7728A"/>
    <w:rsid w:val="00E80546"/>
    <w:rsid w:val="00E80A14"/>
    <w:rsid w:val="00E81482"/>
    <w:rsid w:val="00E831FD"/>
    <w:rsid w:val="00E8437C"/>
    <w:rsid w:val="00E84386"/>
    <w:rsid w:val="00E85086"/>
    <w:rsid w:val="00E854B9"/>
    <w:rsid w:val="00E86B0A"/>
    <w:rsid w:val="00E90E3A"/>
    <w:rsid w:val="00E91EBE"/>
    <w:rsid w:val="00E9266A"/>
    <w:rsid w:val="00E93F40"/>
    <w:rsid w:val="00E942AC"/>
    <w:rsid w:val="00E947D1"/>
    <w:rsid w:val="00E959AA"/>
    <w:rsid w:val="00E95C3B"/>
    <w:rsid w:val="00EA0157"/>
    <w:rsid w:val="00EA032C"/>
    <w:rsid w:val="00EA12A2"/>
    <w:rsid w:val="00EA174F"/>
    <w:rsid w:val="00EA2FC2"/>
    <w:rsid w:val="00EA3612"/>
    <w:rsid w:val="00EA6378"/>
    <w:rsid w:val="00EA717A"/>
    <w:rsid w:val="00EB1CC1"/>
    <w:rsid w:val="00EB220B"/>
    <w:rsid w:val="00EB2B53"/>
    <w:rsid w:val="00EB320C"/>
    <w:rsid w:val="00EB3A9E"/>
    <w:rsid w:val="00EB47DB"/>
    <w:rsid w:val="00EB5793"/>
    <w:rsid w:val="00EB5C78"/>
    <w:rsid w:val="00EB616B"/>
    <w:rsid w:val="00EB61FD"/>
    <w:rsid w:val="00EB70CE"/>
    <w:rsid w:val="00EB77ED"/>
    <w:rsid w:val="00EB7FF6"/>
    <w:rsid w:val="00EC0CF1"/>
    <w:rsid w:val="00EC127E"/>
    <w:rsid w:val="00EC1660"/>
    <w:rsid w:val="00EC1784"/>
    <w:rsid w:val="00EC2256"/>
    <w:rsid w:val="00EC384C"/>
    <w:rsid w:val="00EC3D77"/>
    <w:rsid w:val="00EC4CA7"/>
    <w:rsid w:val="00EC5CB4"/>
    <w:rsid w:val="00EC660E"/>
    <w:rsid w:val="00EC6D38"/>
    <w:rsid w:val="00EC72E0"/>
    <w:rsid w:val="00EC73AB"/>
    <w:rsid w:val="00EC790F"/>
    <w:rsid w:val="00EC7BAF"/>
    <w:rsid w:val="00ED0B22"/>
    <w:rsid w:val="00ED1103"/>
    <w:rsid w:val="00ED1A85"/>
    <w:rsid w:val="00ED1BCE"/>
    <w:rsid w:val="00ED374A"/>
    <w:rsid w:val="00ED3B73"/>
    <w:rsid w:val="00ED3CFA"/>
    <w:rsid w:val="00ED4285"/>
    <w:rsid w:val="00ED440F"/>
    <w:rsid w:val="00ED4A07"/>
    <w:rsid w:val="00ED5F41"/>
    <w:rsid w:val="00ED64E9"/>
    <w:rsid w:val="00ED6E5C"/>
    <w:rsid w:val="00ED7CC7"/>
    <w:rsid w:val="00EE19F9"/>
    <w:rsid w:val="00EE2F75"/>
    <w:rsid w:val="00EE412D"/>
    <w:rsid w:val="00EE4C82"/>
    <w:rsid w:val="00EE5634"/>
    <w:rsid w:val="00EE5C7C"/>
    <w:rsid w:val="00EE61AA"/>
    <w:rsid w:val="00EE7890"/>
    <w:rsid w:val="00EE7FFD"/>
    <w:rsid w:val="00EF038B"/>
    <w:rsid w:val="00EF293E"/>
    <w:rsid w:val="00EF45F6"/>
    <w:rsid w:val="00EF5709"/>
    <w:rsid w:val="00EF59C2"/>
    <w:rsid w:val="00EF7DBB"/>
    <w:rsid w:val="00F005FA"/>
    <w:rsid w:val="00F01404"/>
    <w:rsid w:val="00F01A13"/>
    <w:rsid w:val="00F01D53"/>
    <w:rsid w:val="00F02D6A"/>
    <w:rsid w:val="00F032D8"/>
    <w:rsid w:val="00F03D08"/>
    <w:rsid w:val="00F06167"/>
    <w:rsid w:val="00F06229"/>
    <w:rsid w:val="00F0650B"/>
    <w:rsid w:val="00F06ABF"/>
    <w:rsid w:val="00F06BC9"/>
    <w:rsid w:val="00F06C89"/>
    <w:rsid w:val="00F0754F"/>
    <w:rsid w:val="00F07560"/>
    <w:rsid w:val="00F1160D"/>
    <w:rsid w:val="00F11D13"/>
    <w:rsid w:val="00F121A8"/>
    <w:rsid w:val="00F1284A"/>
    <w:rsid w:val="00F12AF8"/>
    <w:rsid w:val="00F13040"/>
    <w:rsid w:val="00F14897"/>
    <w:rsid w:val="00F14E8B"/>
    <w:rsid w:val="00F15356"/>
    <w:rsid w:val="00F15E48"/>
    <w:rsid w:val="00F20ECA"/>
    <w:rsid w:val="00F20ED5"/>
    <w:rsid w:val="00F21565"/>
    <w:rsid w:val="00F21783"/>
    <w:rsid w:val="00F23008"/>
    <w:rsid w:val="00F23F90"/>
    <w:rsid w:val="00F24174"/>
    <w:rsid w:val="00F24188"/>
    <w:rsid w:val="00F24654"/>
    <w:rsid w:val="00F25B16"/>
    <w:rsid w:val="00F273AA"/>
    <w:rsid w:val="00F27ABD"/>
    <w:rsid w:val="00F27ED2"/>
    <w:rsid w:val="00F305D7"/>
    <w:rsid w:val="00F30A88"/>
    <w:rsid w:val="00F31366"/>
    <w:rsid w:val="00F31463"/>
    <w:rsid w:val="00F31CC4"/>
    <w:rsid w:val="00F322B8"/>
    <w:rsid w:val="00F3292A"/>
    <w:rsid w:val="00F3329E"/>
    <w:rsid w:val="00F35595"/>
    <w:rsid w:val="00F35FCF"/>
    <w:rsid w:val="00F361C1"/>
    <w:rsid w:val="00F361CF"/>
    <w:rsid w:val="00F37467"/>
    <w:rsid w:val="00F37AAE"/>
    <w:rsid w:val="00F4268E"/>
    <w:rsid w:val="00F42F9C"/>
    <w:rsid w:val="00F44011"/>
    <w:rsid w:val="00F45391"/>
    <w:rsid w:val="00F4556E"/>
    <w:rsid w:val="00F50146"/>
    <w:rsid w:val="00F5116C"/>
    <w:rsid w:val="00F51785"/>
    <w:rsid w:val="00F51C7C"/>
    <w:rsid w:val="00F52592"/>
    <w:rsid w:val="00F53377"/>
    <w:rsid w:val="00F53DE8"/>
    <w:rsid w:val="00F56135"/>
    <w:rsid w:val="00F565B5"/>
    <w:rsid w:val="00F5684C"/>
    <w:rsid w:val="00F568C7"/>
    <w:rsid w:val="00F571F1"/>
    <w:rsid w:val="00F5749A"/>
    <w:rsid w:val="00F57A58"/>
    <w:rsid w:val="00F60A6E"/>
    <w:rsid w:val="00F635AD"/>
    <w:rsid w:val="00F6520A"/>
    <w:rsid w:val="00F653D9"/>
    <w:rsid w:val="00F656D3"/>
    <w:rsid w:val="00F65DFD"/>
    <w:rsid w:val="00F6638B"/>
    <w:rsid w:val="00F66E04"/>
    <w:rsid w:val="00F67450"/>
    <w:rsid w:val="00F70B0D"/>
    <w:rsid w:val="00F73126"/>
    <w:rsid w:val="00F74C82"/>
    <w:rsid w:val="00F77A6A"/>
    <w:rsid w:val="00F77BB1"/>
    <w:rsid w:val="00F805AD"/>
    <w:rsid w:val="00F807CE"/>
    <w:rsid w:val="00F81C13"/>
    <w:rsid w:val="00F82457"/>
    <w:rsid w:val="00F82897"/>
    <w:rsid w:val="00F83C62"/>
    <w:rsid w:val="00F86318"/>
    <w:rsid w:val="00F87246"/>
    <w:rsid w:val="00F873B7"/>
    <w:rsid w:val="00F87B5B"/>
    <w:rsid w:val="00F90FF2"/>
    <w:rsid w:val="00F9135D"/>
    <w:rsid w:val="00F91A78"/>
    <w:rsid w:val="00F91D69"/>
    <w:rsid w:val="00F92524"/>
    <w:rsid w:val="00F92CF6"/>
    <w:rsid w:val="00F939A2"/>
    <w:rsid w:val="00F93F73"/>
    <w:rsid w:val="00F941BA"/>
    <w:rsid w:val="00F952D1"/>
    <w:rsid w:val="00F95CA0"/>
    <w:rsid w:val="00F9601C"/>
    <w:rsid w:val="00F96A7A"/>
    <w:rsid w:val="00F96F3A"/>
    <w:rsid w:val="00F9705B"/>
    <w:rsid w:val="00F97CFC"/>
    <w:rsid w:val="00FA288A"/>
    <w:rsid w:val="00FA2964"/>
    <w:rsid w:val="00FA303C"/>
    <w:rsid w:val="00FA5D11"/>
    <w:rsid w:val="00FA67DF"/>
    <w:rsid w:val="00FA72F9"/>
    <w:rsid w:val="00FA7402"/>
    <w:rsid w:val="00FB077A"/>
    <w:rsid w:val="00FB0E47"/>
    <w:rsid w:val="00FB1ECA"/>
    <w:rsid w:val="00FB379B"/>
    <w:rsid w:val="00FB4DD6"/>
    <w:rsid w:val="00FB620E"/>
    <w:rsid w:val="00FB639B"/>
    <w:rsid w:val="00FC0E35"/>
    <w:rsid w:val="00FC2364"/>
    <w:rsid w:val="00FC23FC"/>
    <w:rsid w:val="00FC3739"/>
    <w:rsid w:val="00FC3A68"/>
    <w:rsid w:val="00FC5905"/>
    <w:rsid w:val="00FC5DF4"/>
    <w:rsid w:val="00FC7CD3"/>
    <w:rsid w:val="00FD006C"/>
    <w:rsid w:val="00FD0904"/>
    <w:rsid w:val="00FD0DE7"/>
    <w:rsid w:val="00FD14E0"/>
    <w:rsid w:val="00FD1CA1"/>
    <w:rsid w:val="00FD231C"/>
    <w:rsid w:val="00FD2770"/>
    <w:rsid w:val="00FD4819"/>
    <w:rsid w:val="00FD4FC2"/>
    <w:rsid w:val="00FD5191"/>
    <w:rsid w:val="00FD5E1F"/>
    <w:rsid w:val="00FD648E"/>
    <w:rsid w:val="00FE15D2"/>
    <w:rsid w:val="00FE3327"/>
    <w:rsid w:val="00FE39F7"/>
    <w:rsid w:val="00FE46AD"/>
    <w:rsid w:val="00FE4B12"/>
    <w:rsid w:val="00FE4E96"/>
    <w:rsid w:val="00FE54FA"/>
    <w:rsid w:val="00FE6317"/>
    <w:rsid w:val="00FE6A8C"/>
    <w:rsid w:val="00FE6CF6"/>
    <w:rsid w:val="00FE79AA"/>
    <w:rsid w:val="00FF2709"/>
    <w:rsid w:val="00FF2B8F"/>
    <w:rsid w:val="00FF2D6E"/>
    <w:rsid w:val="00FF33F5"/>
    <w:rsid w:val="00FF3889"/>
    <w:rsid w:val="00FF47B9"/>
    <w:rsid w:val="00FF52D9"/>
    <w:rsid w:val="00FF643C"/>
    <w:rsid w:val="7FEAF1D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53612"/>
  <w15:docId w15:val="{F4DDB077-970D-428B-8190-B8869180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8E2"/>
    <w:pPr>
      <w:spacing w:line="240" w:lineRule="atLeast"/>
    </w:pPr>
    <w:rPr>
      <w:color w:val="000000" w:themeColor="background1"/>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MCBodyCopy">
    <w:name w:val="AEMC Body Copy"/>
    <w:qFormat/>
    <w:rsid w:val="000C745C"/>
    <w:pPr>
      <w:spacing w:after="100" w:line="240" w:lineRule="atLeast"/>
    </w:pPr>
    <w:rPr>
      <w:color w:val="000000" w:themeColor="background1"/>
      <w:sz w:val="18"/>
    </w:rPr>
  </w:style>
  <w:style w:type="paragraph" w:styleId="Header">
    <w:name w:val="header"/>
    <w:aliases w:val="AEMC Header"/>
    <w:link w:val="HeaderChar"/>
    <w:uiPriority w:val="99"/>
    <w:unhideWhenUsed/>
    <w:rsid w:val="00D260FB"/>
    <w:pPr>
      <w:tabs>
        <w:tab w:val="center" w:pos="4513"/>
        <w:tab w:val="right" w:pos="9026"/>
      </w:tabs>
      <w:spacing w:after="0" w:line="180" w:lineRule="atLeast"/>
    </w:pPr>
    <w:rPr>
      <w:rFonts w:cs="Times New Roman (Body CS)"/>
      <w:color w:val="58595B" w:themeColor="accent4"/>
      <w:sz w:val="14"/>
      <w:szCs w:val="17"/>
    </w:rPr>
  </w:style>
  <w:style w:type="character" w:customStyle="1" w:styleId="HeaderChar">
    <w:name w:val="Header Char"/>
    <w:aliases w:val="AEMC Header Char"/>
    <w:basedOn w:val="DefaultParagraphFont"/>
    <w:link w:val="Header"/>
    <w:uiPriority w:val="99"/>
    <w:rsid w:val="00D260FB"/>
    <w:rPr>
      <w:rFonts w:cs="Times New Roman (Body CS)"/>
      <w:color w:val="58595B" w:themeColor="accent4"/>
      <w:sz w:val="14"/>
      <w:szCs w:val="17"/>
    </w:rPr>
  </w:style>
  <w:style w:type="paragraph" w:styleId="Footer">
    <w:name w:val="footer"/>
    <w:aliases w:val="AEMC Footer"/>
    <w:link w:val="FooterChar"/>
    <w:uiPriority w:val="99"/>
    <w:unhideWhenUsed/>
    <w:rsid w:val="00F65DFD"/>
    <w:pPr>
      <w:tabs>
        <w:tab w:val="center" w:pos="4513"/>
        <w:tab w:val="right" w:pos="9026"/>
      </w:tabs>
      <w:spacing w:after="0" w:line="180" w:lineRule="atLeast"/>
      <w:jc w:val="right"/>
    </w:pPr>
    <w:rPr>
      <w:caps/>
      <w:color w:val="58595B" w:themeColor="accent4"/>
      <w:sz w:val="14"/>
      <w:szCs w:val="14"/>
    </w:rPr>
  </w:style>
  <w:style w:type="character" w:customStyle="1" w:styleId="FooterChar">
    <w:name w:val="Footer Char"/>
    <w:aliases w:val="AEMC Footer Char"/>
    <w:basedOn w:val="DefaultParagraphFont"/>
    <w:link w:val="Footer"/>
    <w:uiPriority w:val="99"/>
    <w:rsid w:val="00F65DFD"/>
    <w:rPr>
      <w:caps/>
      <w:color w:val="58595B" w:themeColor="accent4"/>
      <w:sz w:val="14"/>
      <w:szCs w:val="14"/>
    </w:rPr>
  </w:style>
  <w:style w:type="paragraph" w:customStyle="1" w:styleId="AEMCHeaderL4">
    <w:name w:val="AEMC Header L4"/>
    <w:basedOn w:val="AEMCBodyCopy"/>
    <w:next w:val="AEMCBodyCopy"/>
    <w:qFormat/>
    <w:rsid w:val="004E4060"/>
    <w:pPr>
      <w:spacing w:before="300" w:line="260" w:lineRule="atLeast"/>
    </w:pPr>
    <w:rPr>
      <w:rFonts w:cs="Times New Roman (Body CS)"/>
      <w:caps/>
      <w:color w:val="00A8E5" w:themeColor="accent1"/>
      <w:sz w:val="22"/>
      <w:szCs w:val="24"/>
    </w:rPr>
  </w:style>
  <w:style w:type="paragraph" w:styleId="BalloonText">
    <w:name w:val="Balloon Text"/>
    <w:basedOn w:val="Normal"/>
    <w:link w:val="BalloonTextChar"/>
    <w:uiPriority w:val="99"/>
    <w:semiHidden/>
    <w:unhideWhenUsed/>
    <w:rsid w:val="000D760A"/>
    <w:pPr>
      <w:spacing w:after="0"/>
    </w:pPr>
    <w:rPr>
      <w:rFonts w:ascii="Tahoma" w:hAnsi="Tahoma" w:cs="Tahoma"/>
      <w:sz w:val="16"/>
      <w:szCs w:val="16"/>
    </w:rPr>
  </w:style>
  <w:style w:type="table" w:styleId="TableGrid">
    <w:name w:val="Table Grid"/>
    <w:basedOn w:val="TableNormal"/>
    <w:uiPriority w:val="39"/>
    <w:rsid w:val="00B8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MCHeaderL2">
    <w:name w:val="AEMC Header L2"/>
    <w:basedOn w:val="AEMCBodyCopy"/>
    <w:next w:val="AEMCBodyCopy"/>
    <w:qFormat/>
    <w:rsid w:val="0015555C"/>
    <w:pPr>
      <w:spacing w:after="300" w:line="420" w:lineRule="exact"/>
    </w:pPr>
    <w:rPr>
      <w:rFonts w:cs="Times New Roman (Body CS)"/>
      <w:caps/>
      <w:color w:val="58595B" w:themeColor="accent4"/>
      <w:sz w:val="36"/>
      <w:szCs w:val="28"/>
    </w:rPr>
  </w:style>
  <w:style w:type="character" w:styleId="PageNumber">
    <w:name w:val="page number"/>
    <w:basedOn w:val="DefaultParagraphFont"/>
    <w:uiPriority w:val="99"/>
    <w:semiHidden/>
    <w:unhideWhenUsed/>
    <w:rsid w:val="00F4268E"/>
  </w:style>
  <w:style w:type="paragraph" w:customStyle="1" w:styleId="AEMCBodyCopyNumberedList02">
    <w:name w:val="AEMC Body Copy Numbered List 02"/>
    <w:basedOn w:val="AEMCBodyCopy"/>
    <w:qFormat/>
    <w:rsid w:val="003332FA"/>
    <w:pPr>
      <w:numPr>
        <w:numId w:val="1"/>
      </w:numPr>
    </w:pPr>
  </w:style>
  <w:style w:type="paragraph" w:customStyle="1" w:styleId="AEMCBodyCopyNumberedList01">
    <w:name w:val="AEMC Body Copy Numbered List 01"/>
    <w:basedOn w:val="AEMCBodyCopy"/>
    <w:qFormat/>
    <w:rsid w:val="003332FA"/>
    <w:pPr>
      <w:numPr>
        <w:numId w:val="2"/>
      </w:numPr>
      <w:contextualSpacing/>
    </w:pPr>
  </w:style>
  <w:style w:type="paragraph" w:customStyle="1" w:styleId="AEMCBodyCopyBold">
    <w:name w:val="AEMC Body Copy Bold"/>
    <w:basedOn w:val="AEMCBodyCopy"/>
    <w:qFormat/>
    <w:rsid w:val="003332FA"/>
    <w:rPr>
      <w:b/>
    </w:rPr>
  </w:style>
  <w:style w:type="paragraph" w:customStyle="1" w:styleId="AEMCTableBodyCopyNumbers">
    <w:name w:val="AEMC Table Body Copy Numbers"/>
    <w:basedOn w:val="AEMCTableBodyCopy"/>
    <w:qFormat/>
    <w:rsid w:val="0015555C"/>
    <w:pPr>
      <w:numPr>
        <w:numId w:val="6"/>
      </w:numPr>
    </w:pPr>
  </w:style>
  <w:style w:type="paragraph" w:customStyle="1" w:styleId="AEMCBodyCopyItalics">
    <w:name w:val="AEMC Body Copy Italics"/>
    <w:basedOn w:val="AEMCBodyCopy"/>
    <w:qFormat/>
    <w:rsid w:val="003332FA"/>
    <w:rPr>
      <w:i/>
    </w:rPr>
  </w:style>
  <w:style w:type="paragraph" w:styleId="NormalWeb">
    <w:name w:val="Normal (Web)"/>
    <w:basedOn w:val="Normal"/>
    <w:uiPriority w:val="99"/>
    <w:semiHidden/>
    <w:unhideWhenUsed/>
    <w:rsid w:val="001F3512"/>
    <w:pPr>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aliases w:val="AEMC Hyperlink"/>
    <w:uiPriority w:val="99"/>
    <w:unhideWhenUsed/>
    <w:rsid w:val="00E768E2"/>
  </w:style>
  <w:style w:type="character" w:customStyle="1" w:styleId="BalloonTextChar">
    <w:name w:val="Balloon Text Char"/>
    <w:basedOn w:val="DefaultParagraphFont"/>
    <w:link w:val="BalloonText"/>
    <w:uiPriority w:val="99"/>
    <w:semiHidden/>
    <w:rsid w:val="000D760A"/>
    <w:rPr>
      <w:rFonts w:ascii="Tahoma" w:hAnsi="Tahoma" w:cs="Tahoma"/>
      <w:sz w:val="16"/>
      <w:szCs w:val="16"/>
    </w:rPr>
  </w:style>
  <w:style w:type="character" w:styleId="CommentReference">
    <w:name w:val="annotation reference"/>
    <w:basedOn w:val="DefaultParagraphFont"/>
    <w:uiPriority w:val="99"/>
    <w:semiHidden/>
    <w:unhideWhenUsed/>
    <w:rsid w:val="00EB5C78"/>
    <w:rPr>
      <w:sz w:val="16"/>
      <w:szCs w:val="16"/>
    </w:rPr>
  </w:style>
  <w:style w:type="paragraph" w:styleId="CommentText">
    <w:name w:val="annotation text"/>
    <w:basedOn w:val="Normal"/>
    <w:link w:val="CommentTextChar"/>
    <w:uiPriority w:val="99"/>
    <w:semiHidden/>
    <w:unhideWhenUsed/>
    <w:rsid w:val="00EB5C78"/>
    <w:rPr>
      <w:sz w:val="20"/>
      <w:szCs w:val="20"/>
    </w:rPr>
  </w:style>
  <w:style w:type="character" w:customStyle="1" w:styleId="CommentTextChar">
    <w:name w:val="Comment Text Char"/>
    <w:basedOn w:val="DefaultParagraphFont"/>
    <w:link w:val="CommentText"/>
    <w:uiPriority w:val="99"/>
    <w:semiHidden/>
    <w:rsid w:val="00EB5C78"/>
    <w:rPr>
      <w:sz w:val="20"/>
      <w:szCs w:val="20"/>
    </w:rPr>
  </w:style>
  <w:style w:type="paragraph" w:styleId="CommentSubject">
    <w:name w:val="annotation subject"/>
    <w:basedOn w:val="CommentText"/>
    <w:next w:val="CommentText"/>
    <w:link w:val="CommentSubjectChar"/>
    <w:uiPriority w:val="99"/>
    <w:semiHidden/>
    <w:unhideWhenUsed/>
    <w:rsid w:val="00D816A9"/>
    <w:rPr>
      <w:b/>
      <w:bCs/>
    </w:rPr>
  </w:style>
  <w:style w:type="character" w:customStyle="1" w:styleId="CommentSubjectChar">
    <w:name w:val="Comment Subject Char"/>
    <w:basedOn w:val="CommentTextChar"/>
    <w:link w:val="CommentSubject"/>
    <w:uiPriority w:val="99"/>
    <w:semiHidden/>
    <w:rsid w:val="00D816A9"/>
    <w:rPr>
      <w:b/>
      <w:bCs/>
      <w:sz w:val="20"/>
      <w:szCs w:val="20"/>
    </w:rPr>
  </w:style>
  <w:style w:type="paragraph" w:styleId="BodyText">
    <w:name w:val="Body Text"/>
    <w:basedOn w:val="Normal"/>
    <w:link w:val="BodyTextChar"/>
    <w:uiPriority w:val="99"/>
    <w:semiHidden/>
    <w:unhideWhenUsed/>
    <w:rsid w:val="00403830"/>
  </w:style>
  <w:style w:type="character" w:customStyle="1" w:styleId="BodyTextChar">
    <w:name w:val="Body Text Char"/>
    <w:basedOn w:val="DefaultParagraphFont"/>
    <w:link w:val="BodyText"/>
    <w:uiPriority w:val="99"/>
    <w:semiHidden/>
    <w:rsid w:val="00403830"/>
    <w:rPr>
      <w:sz w:val="17"/>
    </w:rPr>
  </w:style>
  <w:style w:type="paragraph" w:styleId="Revision">
    <w:name w:val="Revision"/>
    <w:hidden/>
    <w:uiPriority w:val="99"/>
    <w:semiHidden/>
    <w:rsid w:val="00E05D2F"/>
    <w:pPr>
      <w:spacing w:after="0" w:line="240" w:lineRule="auto"/>
    </w:pPr>
    <w:rPr>
      <w:sz w:val="17"/>
    </w:rPr>
  </w:style>
  <w:style w:type="table" w:customStyle="1" w:styleId="GridTable4-Accent31">
    <w:name w:val="Grid Table 4 - Accent 31"/>
    <w:basedOn w:val="TableNormal"/>
    <w:uiPriority w:val="49"/>
    <w:rsid w:val="0098086A"/>
    <w:pPr>
      <w:spacing w:after="0" w:line="240" w:lineRule="auto"/>
    </w:pPr>
    <w:tblPr>
      <w:tblStyleRowBandSize w:val="1"/>
      <w:tblStyleColBandSize w:val="1"/>
      <w:tblBorders>
        <w:top w:val="single" w:sz="4" w:space="0" w:color="D8F1FA" w:themeColor="accent3" w:themeTint="99"/>
        <w:left w:val="single" w:sz="4" w:space="0" w:color="D8F1FA" w:themeColor="accent3" w:themeTint="99"/>
        <w:bottom w:val="single" w:sz="4" w:space="0" w:color="D8F1FA" w:themeColor="accent3" w:themeTint="99"/>
        <w:right w:val="single" w:sz="4" w:space="0" w:color="D8F1FA" w:themeColor="accent3" w:themeTint="99"/>
        <w:insideH w:val="single" w:sz="4" w:space="0" w:color="D8F1FA" w:themeColor="accent3" w:themeTint="99"/>
        <w:insideV w:val="single" w:sz="4" w:space="0" w:color="D8F1FA" w:themeColor="accent3" w:themeTint="99"/>
      </w:tblBorders>
    </w:tblPr>
    <w:tblStylePr w:type="firstRow">
      <w:rPr>
        <w:b/>
        <w:bCs/>
        <w:color w:val="000000" w:themeColor="background1"/>
      </w:rPr>
      <w:tblPr/>
      <w:tcPr>
        <w:tcBorders>
          <w:top w:val="single" w:sz="4" w:space="0" w:color="BFE9F8" w:themeColor="accent3"/>
          <w:left w:val="single" w:sz="4" w:space="0" w:color="BFE9F8" w:themeColor="accent3"/>
          <w:bottom w:val="single" w:sz="4" w:space="0" w:color="BFE9F8" w:themeColor="accent3"/>
          <w:right w:val="single" w:sz="4" w:space="0" w:color="BFE9F8" w:themeColor="accent3"/>
          <w:insideH w:val="nil"/>
          <w:insideV w:val="nil"/>
        </w:tcBorders>
        <w:shd w:val="clear" w:color="auto" w:fill="BFE9F8" w:themeFill="accent3"/>
      </w:tcPr>
    </w:tblStylePr>
    <w:tblStylePr w:type="lastRow">
      <w:rPr>
        <w:b/>
        <w:bCs/>
      </w:rPr>
      <w:tblPr/>
      <w:tcPr>
        <w:tcBorders>
          <w:top w:val="double" w:sz="4" w:space="0" w:color="BFE9F8" w:themeColor="accent3"/>
        </w:tcBorders>
      </w:tcPr>
    </w:tblStylePr>
    <w:tblStylePr w:type="firstCol">
      <w:rPr>
        <w:b/>
        <w:bCs/>
      </w:rPr>
    </w:tblStylePr>
    <w:tblStylePr w:type="lastCol">
      <w:rPr>
        <w:b/>
        <w:bCs/>
      </w:rPr>
    </w:tblStylePr>
    <w:tblStylePr w:type="band1Vert">
      <w:tblPr/>
      <w:tcPr>
        <w:shd w:val="clear" w:color="auto" w:fill="F2FAFD" w:themeFill="accent3" w:themeFillTint="33"/>
      </w:tcPr>
    </w:tblStylePr>
    <w:tblStylePr w:type="band1Horz">
      <w:tblPr/>
      <w:tcPr>
        <w:shd w:val="clear" w:color="auto" w:fill="F2FAFD" w:themeFill="accent3" w:themeFillTint="33"/>
      </w:tcPr>
    </w:tblStylePr>
  </w:style>
  <w:style w:type="table" w:customStyle="1" w:styleId="GridTable4-Accent61">
    <w:name w:val="Grid Table 4 - Accent 61"/>
    <w:basedOn w:val="TableNormal"/>
    <w:uiPriority w:val="49"/>
    <w:rsid w:val="0098086A"/>
    <w:pPr>
      <w:spacing w:after="0" w:line="240" w:lineRule="auto"/>
    </w:pPr>
    <w:tblPr>
      <w:tblStyleRowBandSize w:val="1"/>
      <w:tblStyleColBandSize w:val="1"/>
      <w:tblBorders>
        <w:top w:val="single" w:sz="4" w:space="0" w:color="E5E6E6" w:themeColor="accent6" w:themeTint="99"/>
        <w:left w:val="single" w:sz="4" w:space="0" w:color="E5E6E6" w:themeColor="accent6" w:themeTint="99"/>
        <w:bottom w:val="single" w:sz="4" w:space="0" w:color="E5E6E6" w:themeColor="accent6" w:themeTint="99"/>
        <w:right w:val="single" w:sz="4" w:space="0" w:color="E5E6E6" w:themeColor="accent6" w:themeTint="99"/>
        <w:insideH w:val="single" w:sz="4" w:space="0" w:color="E5E6E6" w:themeColor="accent6" w:themeTint="99"/>
        <w:insideV w:val="single" w:sz="4" w:space="0" w:color="E5E6E6" w:themeColor="accent6" w:themeTint="99"/>
      </w:tblBorders>
    </w:tblPr>
    <w:tblStylePr w:type="firstRow">
      <w:rPr>
        <w:b/>
        <w:bCs/>
        <w:color w:val="000000" w:themeColor="background1"/>
      </w:rPr>
      <w:tblPr/>
      <w:tcPr>
        <w:tcBorders>
          <w:top w:val="single" w:sz="4" w:space="0" w:color="D5D6D6" w:themeColor="accent6"/>
          <w:left w:val="single" w:sz="4" w:space="0" w:color="D5D6D6" w:themeColor="accent6"/>
          <w:bottom w:val="single" w:sz="4" w:space="0" w:color="D5D6D6" w:themeColor="accent6"/>
          <w:right w:val="single" w:sz="4" w:space="0" w:color="D5D6D6" w:themeColor="accent6"/>
          <w:insideH w:val="nil"/>
          <w:insideV w:val="nil"/>
        </w:tcBorders>
        <w:shd w:val="clear" w:color="auto" w:fill="D5D6D6" w:themeFill="accent6"/>
      </w:tcPr>
    </w:tblStylePr>
    <w:tblStylePr w:type="lastRow">
      <w:rPr>
        <w:b/>
        <w:bCs/>
      </w:rPr>
      <w:tblPr/>
      <w:tcPr>
        <w:tcBorders>
          <w:top w:val="double" w:sz="4" w:space="0" w:color="D5D6D6" w:themeColor="accent6"/>
        </w:tcBorders>
      </w:tcPr>
    </w:tblStylePr>
    <w:tblStylePr w:type="firstCol">
      <w:rPr>
        <w:b/>
        <w:bCs/>
      </w:rPr>
    </w:tblStylePr>
    <w:tblStylePr w:type="lastCol">
      <w:rPr>
        <w:b/>
        <w:bCs/>
      </w:rPr>
    </w:tblStylePr>
    <w:tblStylePr w:type="band1Vert">
      <w:tblPr/>
      <w:tcPr>
        <w:shd w:val="clear" w:color="auto" w:fill="F6F6F6" w:themeFill="accent6" w:themeFillTint="33"/>
      </w:tcPr>
    </w:tblStylePr>
    <w:tblStylePr w:type="band1Horz">
      <w:tblPr/>
      <w:tcPr>
        <w:shd w:val="clear" w:color="auto" w:fill="F6F6F6" w:themeFill="accent6" w:themeFillTint="33"/>
      </w:tcPr>
    </w:tblStylePr>
  </w:style>
  <w:style w:type="paragraph" w:customStyle="1" w:styleId="AEMCTableSource">
    <w:name w:val="AEMC Table Source"/>
    <w:basedOn w:val="AEMCBodyCopy"/>
    <w:qFormat/>
    <w:rsid w:val="00DB0F04"/>
    <w:pPr>
      <w:spacing w:before="100" w:after="0" w:line="160" w:lineRule="atLeast"/>
    </w:pPr>
    <w:rPr>
      <w:sz w:val="14"/>
      <w:szCs w:val="14"/>
    </w:rPr>
  </w:style>
  <w:style w:type="paragraph" w:customStyle="1" w:styleId="AEMCHEADERL1">
    <w:name w:val="AEMC HEADER L1"/>
    <w:basedOn w:val="Header"/>
    <w:next w:val="AEMCHeaderL2"/>
    <w:qFormat/>
    <w:rsid w:val="00056E2E"/>
    <w:pPr>
      <w:spacing w:line="500" w:lineRule="exact"/>
      <w:ind w:right="794"/>
    </w:pPr>
    <w:rPr>
      <w:b/>
      <w:noProof/>
      <w:color w:val="00A8E5" w:themeColor="accent1"/>
      <w:sz w:val="42"/>
      <w:szCs w:val="34"/>
      <w:lang w:eastAsia="en-GB"/>
    </w:rPr>
  </w:style>
  <w:style w:type="paragraph" w:customStyle="1" w:styleId="AEMCTableNote">
    <w:name w:val="AEMC Table Note"/>
    <w:basedOn w:val="AEMCTableSource"/>
    <w:next w:val="AEMCBodyCopy"/>
    <w:qFormat/>
    <w:rsid w:val="00A85F9E"/>
    <w:pPr>
      <w:spacing w:before="40" w:after="160"/>
    </w:pPr>
  </w:style>
  <w:style w:type="paragraph" w:customStyle="1" w:styleId="AEMCHeaderL3">
    <w:name w:val="AEMC Header L3"/>
    <w:basedOn w:val="AEMCHeaderL4"/>
    <w:qFormat/>
    <w:rsid w:val="004E4060"/>
    <w:pPr>
      <w:spacing w:before="0"/>
    </w:pPr>
    <w:rPr>
      <w:b/>
    </w:rPr>
  </w:style>
  <w:style w:type="paragraph" w:customStyle="1" w:styleId="AEMCTableBodyCopyLetters">
    <w:name w:val="AEMC Table Body Copy Letters"/>
    <w:basedOn w:val="AEMCTableBodyCopy"/>
    <w:qFormat/>
    <w:rsid w:val="0015555C"/>
    <w:pPr>
      <w:numPr>
        <w:numId w:val="7"/>
      </w:numPr>
    </w:pPr>
  </w:style>
  <w:style w:type="paragraph" w:styleId="FootnoteText">
    <w:name w:val="footnote text"/>
    <w:basedOn w:val="Normal"/>
    <w:link w:val="FootnoteTextChar"/>
    <w:uiPriority w:val="99"/>
    <w:semiHidden/>
    <w:unhideWhenUsed/>
    <w:rsid w:val="00720B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0B19"/>
    <w:rPr>
      <w:color w:val="000000" w:themeColor="background1"/>
      <w:sz w:val="20"/>
      <w:szCs w:val="20"/>
    </w:rPr>
  </w:style>
  <w:style w:type="character" w:styleId="FootnoteReference">
    <w:name w:val="footnote reference"/>
    <w:basedOn w:val="DefaultParagraphFont"/>
    <w:uiPriority w:val="99"/>
    <w:semiHidden/>
    <w:unhideWhenUsed/>
    <w:rsid w:val="00720B19"/>
    <w:rPr>
      <w:vertAlign w:val="superscript"/>
    </w:rPr>
  </w:style>
  <w:style w:type="paragraph" w:customStyle="1" w:styleId="AEMCFootnoteBodyCopy">
    <w:name w:val="AEMC Footnote Body Copy"/>
    <w:basedOn w:val="FootnoteText"/>
    <w:qFormat/>
    <w:rsid w:val="00420D5E"/>
    <w:pPr>
      <w:spacing w:after="20" w:line="160" w:lineRule="exact"/>
      <w:ind w:left="113" w:hanging="113"/>
    </w:pPr>
    <w:rPr>
      <w:sz w:val="14"/>
      <w:szCs w:val="14"/>
    </w:rPr>
  </w:style>
  <w:style w:type="paragraph" w:customStyle="1" w:styleId="AEMCFootnoteBullets">
    <w:name w:val="AEMC Footnote Bullets"/>
    <w:basedOn w:val="AEMCFootnoteBodyCopy"/>
    <w:qFormat/>
    <w:rsid w:val="004D5391"/>
    <w:pPr>
      <w:numPr>
        <w:numId w:val="3"/>
      </w:numPr>
    </w:pPr>
    <w:rPr>
      <w:lang w:val="en-AU"/>
    </w:rPr>
  </w:style>
  <w:style w:type="paragraph" w:customStyle="1" w:styleId="AEMCHeaderL5">
    <w:name w:val="AEMC Header L5"/>
    <w:basedOn w:val="AEMCBodyCopy"/>
    <w:qFormat/>
    <w:rsid w:val="0015555C"/>
    <w:pPr>
      <w:spacing w:before="300"/>
    </w:pPr>
    <w:rPr>
      <w:rFonts w:cs="Times New Roman (Body CS)"/>
      <w:caps/>
      <w:color w:val="58595B" w:themeColor="accent4"/>
    </w:rPr>
  </w:style>
  <w:style w:type="paragraph" w:customStyle="1" w:styleId="AEMCBodyCopyNumberedList03">
    <w:name w:val="AEMC Body Copy Numbered List 03"/>
    <w:basedOn w:val="AEMCBodyCopy"/>
    <w:qFormat/>
    <w:rsid w:val="003332FA"/>
    <w:pPr>
      <w:numPr>
        <w:numId w:val="4"/>
      </w:numPr>
      <w:contextualSpacing/>
    </w:pPr>
  </w:style>
  <w:style w:type="paragraph" w:customStyle="1" w:styleId="AEMCBodyCopyListBullets">
    <w:name w:val="AEMC Body Copy List Bullets"/>
    <w:basedOn w:val="AEMCBodyCopy"/>
    <w:qFormat/>
    <w:rsid w:val="003332FA"/>
    <w:pPr>
      <w:numPr>
        <w:numId w:val="5"/>
      </w:numPr>
      <w:contextualSpacing/>
    </w:pPr>
  </w:style>
  <w:style w:type="paragraph" w:customStyle="1" w:styleId="AEMCTableBodyCopy">
    <w:name w:val="AEMC Table Body Copy"/>
    <w:basedOn w:val="AEMCTableCopySubmitterDetails"/>
    <w:qFormat/>
    <w:rsid w:val="0000465F"/>
    <w:pPr>
      <w:spacing w:before="60" w:after="60" w:line="220" w:lineRule="exact"/>
    </w:pPr>
    <w:rPr>
      <w:sz w:val="18"/>
      <w:szCs w:val="18"/>
    </w:rPr>
  </w:style>
  <w:style w:type="paragraph" w:customStyle="1" w:styleId="AEMCDetailsCopyBold">
    <w:name w:val="AEMC Details Copy Bold"/>
    <w:basedOn w:val="AEMCBodyCopyBold"/>
    <w:next w:val="Normal"/>
    <w:qFormat/>
    <w:rsid w:val="002352FA"/>
    <w:pPr>
      <w:spacing w:after="0"/>
    </w:pPr>
    <w:rPr>
      <w:color w:val="58595B" w:themeColor="accent4"/>
    </w:rPr>
  </w:style>
  <w:style w:type="paragraph" w:customStyle="1" w:styleId="AEMCBodyCopyIntroPara">
    <w:name w:val="AEMC Body Copy (Intro Para)"/>
    <w:basedOn w:val="AEMCBodyCopy"/>
    <w:qFormat/>
    <w:rsid w:val="0015555C"/>
    <w:pPr>
      <w:spacing w:after="400"/>
    </w:pPr>
  </w:style>
  <w:style w:type="paragraph" w:customStyle="1" w:styleId="AEMCTableCopySubmitterDetails">
    <w:name w:val="AEMC Table Copy (Submitter Details)"/>
    <w:basedOn w:val="AEMCBodyCopy"/>
    <w:qFormat/>
    <w:rsid w:val="000C745C"/>
    <w:pPr>
      <w:spacing w:before="100" w:line="240" w:lineRule="exact"/>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3640">
      <w:bodyDiv w:val="1"/>
      <w:marLeft w:val="0"/>
      <w:marRight w:val="0"/>
      <w:marTop w:val="0"/>
      <w:marBottom w:val="0"/>
      <w:divBdr>
        <w:top w:val="none" w:sz="0" w:space="0" w:color="auto"/>
        <w:left w:val="none" w:sz="0" w:space="0" w:color="auto"/>
        <w:bottom w:val="none" w:sz="0" w:space="0" w:color="auto"/>
        <w:right w:val="none" w:sz="0" w:space="0" w:color="auto"/>
      </w:divBdr>
    </w:div>
    <w:div w:id="431779840">
      <w:bodyDiv w:val="1"/>
      <w:marLeft w:val="0"/>
      <w:marRight w:val="0"/>
      <w:marTop w:val="0"/>
      <w:marBottom w:val="0"/>
      <w:divBdr>
        <w:top w:val="none" w:sz="0" w:space="0" w:color="auto"/>
        <w:left w:val="none" w:sz="0" w:space="0" w:color="auto"/>
        <w:bottom w:val="none" w:sz="0" w:space="0" w:color="auto"/>
        <w:right w:val="none" w:sz="0" w:space="0" w:color="auto"/>
      </w:divBdr>
    </w:div>
    <w:div w:id="598024829">
      <w:bodyDiv w:val="1"/>
      <w:marLeft w:val="0"/>
      <w:marRight w:val="0"/>
      <w:marTop w:val="0"/>
      <w:marBottom w:val="0"/>
      <w:divBdr>
        <w:top w:val="none" w:sz="0" w:space="0" w:color="auto"/>
        <w:left w:val="none" w:sz="0" w:space="0" w:color="auto"/>
        <w:bottom w:val="none" w:sz="0" w:space="0" w:color="auto"/>
        <w:right w:val="none" w:sz="0" w:space="0" w:color="auto"/>
      </w:divBdr>
    </w:div>
    <w:div w:id="1231648777">
      <w:bodyDiv w:val="1"/>
      <w:marLeft w:val="0"/>
      <w:marRight w:val="0"/>
      <w:marTop w:val="0"/>
      <w:marBottom w:val="0"/>
      <w:divBdr>
        <w:top w:val="none" w:sz="0" w:space="0" w:color="auto"/>
        <w:left w:val="none" w:sz="0" w:space="0" w:color="auto"/>
        <w:bottom w:val="none" w:sz="0" w:space="0" w:color="auto"/>
        <w:right w:val="none" w:sz="0" w:space="0" w:color="auto"/>
      </w:divBdr>
    </w:div>
    <w:div w:id="1297761507">
      <w:bodyDiv w:val="1"/>
      <w:marLeft w:val="0"/>
      <w:marRight w:val="0"/>
      <w:marTop w:val="0"/>
      <w:marBottom w:val="0"/>
      <w:divBdr>
        <w:top w:val="none" w:sz="0" w:space="0" w:color="auto"/>
        <w:left w:val="none" w:sz="0" w:space="0" w:color="auto"/>
        <w:bottom w:val="none" w:sz="0" w:space="0" w:color="auto"/>
        <w:right w:val="none" w:sz="0" w:space="0" w:color="auto"/>
      </w:divBdr>
    </w:div>
    <w:div w:id="1337884080">
      <w:bodyDiv w:val="1"/>
      <w:marLeft w:val="0"/>
      <w:marRight w:val="0"/>
      <w:marTop w:val="0"/>
      <w:marBottom w:val="0"/>
      <w:divBdr>
        <w:top w:val="none" w:sz="0" w:space="0" w:color="auto"/>
        <w:left w:val="none" w:sz="0" w:space="0" w:color="auto"/>
        <w:bottom w:val="none" w:sz="0" w:space="0" w:color="auto"/>
        <w:right w:val="none" w:sz="0" w:space="0" w:color="auto"/>
      </w:divBdr>
    </w:div>
    <w:div w:id="1426074081">
      <w:bodyDiv w:val="1"/>
      <w:marLeft w:val="0"/>
      <w:marRight w:val="0"/>
      <w:marTop w:val="0"/>
      <w:marBottom w:val="0"/>
      <w:divBdr>
        <w:top w:val="none" w:sz="0" w:space="0" w:color="auto"/>
        <w:left w:val="none" w:sz="0" w:space="0" w:color="auto"/>
        <w:bottom w:val="none" w:sz="0" w:space="0" w:color="auto"/>
        <w:right w:val="none" w:sz="0" w:space="0" w:color="auto"/>
      </w:divBdr>
    </w:div>
    <w:div w:id="1580603561">
      <w:bodyDiv w:val="1"/>
      <w:marLeft w:val="0"/>
      <w:marRight w:val="0"/>
      <w:marTop w:val="0"/>
      <w:marBottom w:val="0"/>
      <w:divBdr>
        <w:top w:val="none" w:sz="0" w:space="0" w:color="auto"/>
        <w:left w:val="none" w:sz="0" w:space="0" w:color="auto"/>
        <w:bottom w:val="none" w:sz="0" w:space="0" w:color="auto"/>
        <w:right w:val="none" w:sz="0" w:space="0" w:color="auto"/>
      </w:divBdr>
    </w:div>
    <w:div w:id="1695690871">
      <w:bodyDiv w:val="1"/>
      <w:marLeft w:val="0"/>
      <w:marRight w:val="0"/>
      <w:marTop w:val="0"/>
      <w:marBottom w:val="0"/>
      <w:divBdr>
        <w:top w:val="none" w:sz="0" w:space="0" w:color="auto"/>
        <w:left w:val="none" w:sz="0" w:space="0" w:color="auto"/>
        <w:bottom w:val="none" w:sz="0" w:space="0" w:color="auto"/>
        <w:right w:val="none" w:sz="0" w:space="0" w:color="auto"/>
      </w:divBdr>
    </w:div>
    <w:div w:id="1772815535">
      <w:bodyDiv w:val="1"/>
      <w:marLeft w:val="0"/>
      <w:marRight w:val="0"/>
      <w:marTop w:val="0"/>
      <w:marBottom w:val="0"/>
      <w:divBdr>
        <w:top w:val="none" w:sz="0" w:space="0" w:color="auto"/>
        <w:left w:val="none" w:sz="0" w:space="0" w:color="auto"/>
        <w:bottom w:val="none" w:sz="0" w:space="0" w:color="auto"/>
        <w:right w:val="none" w:sz="0" w:space="0" w:color="auto"/>
      </w:divBdr>
    </w:div>
    <w:div w:id="1832988157">
      <w:bodyDiv w:val="1"/>
      <w:marLeft w:val="0"/>
      <w:marRight w:val="0"/>
      <w:marTop w:val="0"/>
      <w:marBottom w:val="0"/>
      <w:divBdr>
        <w:top w:val="none" w:sz="0" w:space="0" w:color="auto"/>
        <w:left w:val="none" w:sz="0" w:space="0" w:color="auto"/>
        <w:bottom w:val="none" w:sz="0" w:space="0" w:color="auto"/>
        <w:right w:val="none" w:sz="0" w:space="0" w:color="auto"/>
      </w:divBdr>
    </w:div>
    <w:div w:id="1893734316">
      <w:bodyDiv w:val="1"/>
      <w:marLeft w:val="0"/>
      <w:marRight w:val="0"/>
      <w:marTop w:val="0"/>
      <w:marBottom w:val="0"/>
      <w:divBdr>
        <w:top w:val="none" w:sz="0" w:space="0" w:color="auto"/>
        <w:left w:val="none" w:sz="0" w:space="0" w:color="auto"/>
        <w:bottom w:val="none" w:sz="0" w:space="0" w:color="auto"/>
        <w:right w:val="none" w:sz="0" w:space="0" w:color="auto"/>
      </w:divBdr>
    </w:div>
    <w:div w:id="1906447766">
      <w:bodyDiv w:val="1"/>
      <w:marLeft w:val="0"/>
      <w:marRight w:val="0"/>
      <w:marTop w:val="0"/>
      <w:marBottom w:val="0"/>
      <w:divBdr>
        <w:top w:val="none" w:sz="0" w:space="0" w:color="auto"/>
        <w:left w:val="none" w:sz="0" w:space="0" w:color="auto"/>
        <w:bottom w:val="none" w:sz="0" w:space="0" w:color="auto"/>
        <w:right w:val="none" w:sz="0" w:space="0" w:color="auto"/>
      </w:divBdr>
    </w:div>
    <w:div w:id="21111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moraes\aemc.gov.au\Knowledge%20Bank%20-%20Documents\9%20Tools%20and%20templates\Templates\Submissions%20-%20stakeholder%20feedback%20template.dotx" TargetMode="External"/></Relationships>
</file>

<file path=word/theme/theme1.xml><?xml version="1.0" encoding="utf-8"?>
<a:theme xmlns:a="http://schemas.openxmlformats.org/drawingml/2006/main" name="Office Theme">
  <a:themeElements>
    <a:clrScheme name="AEMC">
      <a:dk1>
        <a:srgbClr val="FFFFFF"/>
      </a:dk1>
      <a:lt1>
        <a:srgbClr val="000000"/>
      </a:lt1>
      <a:dk2>
        <a:srgbClr val="FFFFFF"/>
      </a:dk2>
      <a:lt2>
        <a:srgbClr val="000000"/>
      </a:lt2>
      <a:accent1>
        <a:srgbClr val="00A8E5"/>
      </a:accent1>
      <a:accent2>
        <a:srgbClr val="7FD3F2"/>
      </a:accent2>
      <a:accent3>
        <a:srgbClr val="BFE9F8"/>
      </a:accent3>
      <a:accent4>
        <a:srgbClr val="58595B"/>
      </a:accent4>
      <a:accent5>
        <a:srgbClr val="ABACAD"/>
      </a:accent5>
      <a:accent6>
        <a:srgbClr val="D5D6D6"/>
      </a:accent6>
      <a:hlink>
        <a:srgbClr val="000000"/>
      </a:hlink>
      <a:folHlink>
        <a:srgbClr val="000000"/>
      </a:folHlink>
    </a:clrScheme>
    <a:fontScheme name="AEMC">
      <a:majorFont>
        <a:latin typeface="Tahoma"/>
        <a:ea typeface=""/>
        <a:cs typeface=""/>
      </a:majorFont>
      <a:minorFont>
        <a:latin typeface="Tahoma"/>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ot="0" spcFirstLastPara="0" vertOverflow="overflow" horzOverflow="overflow" vert="horz" wrap="square" lIns="91440" tIns="180000" rIns="91440" bIns="1080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4C6942FD46E14EA729865F24B8B1D0" ma:contentTypeVersion="19" ma:contentTypeDescription="Create a new document." ma:contentTypeScope="" ma:versionID="f5c50e229f3a173bf479413983bcb858">
  <xsd:schema xmlns:xsd="http://www.w3.org/2001/XMLSchema" xmlns:xs="http://www.w3.org/2001/XMLSchema" xmlns:p="http://schemas.microsoft.com/office/2006/metadata/properties" xmlns:ns2="2526e2b6-cea0-4210-9c08-92e1d8124d23" xmlns:ns3="20d559a4-e6e1-42f3-8f89-d8b51101bc1c" targetNamespace="http://schemas.microsoft.com/office/2006/metadata/properties" ma:root="true" ma:fieldsID="b6d1f0a48c7fb0d1accb08d4753d4dee" ns2:_="" ns3:_="">
    <xsd:import namespace="2526e2b6-cea0-4210-9c08-92e1d8124d23"/>
    <xsd:import namespace="20d559a4-e6e1-42f3-8f89-d8b51101bc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element ref="ns3:Actioned" minOccurs="0"/>
                <xsd:element ref="ns3:P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6e2b6-cea0-4210-9c08-92e1d8124d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f9ac048-800e-4986-adbc-a5faf385557a}" ma:internalName="TaxCatchAll" ma:showField="CatchAllData" ma:web="2526e2b6-cea0-4210-9c08-92e1d8124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d559a4-e6e1-42f3-8f89-d8b51101bc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0d37ff-4b49-4a0e-9639-cf9ee044ed0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ctioned" ma:index="25" nillable="true" ma:displayName="Actioned" ma:default="WIP" ma:format="Dropdown" ma:internalName="Actioned">
      <xsd:simpleType>
        <xsd:restriction base="dms:Choice">
          <xsd:enumeration value="Done"/>
          <xsd:enumeration value="WIP"/>
        </xsd:restriction>
      </xsd:simpleType>
    </xsd:element>
    <xsd:element name="Pages" ma:index="26" nillable="true" ma:displayName="Pages" ma:format="Dropdown" ma:internalName="Pages"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d559a4-e6e1-42f3-8f89-d8b51101bc1c">
      <Terms xmlns="http://schemas.microsoft.com/office/infopath/2007/PartnerControls"/>
    </lcf76f155ced4ddcb4097134ff3c332f>
    <TaxCatchAll xmlns="2526e2b6-cea0-4210-9c08-92e1d8124d23"/>
    <Actioned xmlns="20d559a4-e6e1-42f3-8f89-d8b51101bc1c">WIP</Actioned>
    <Pages xmlns="20d559a4-e6e1-42f3-8f89-d8b51101bc1c" xsi:nil="tru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43F34F5-8D36-4C6B-9CB1-F6213ED9D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6e2b6-cea0-4210-9c08-92e1d8124d23"/>
    <ds:schemaRef ds:uri="20d559a4-e6e1-42f3-8f89-d8b51101b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6F0E7A-282F-44FB-AD0D-0354B79A2751}">
  <ds:schemaRefs>
    <ds:schemaRef ds:uri="http://schemas.microsoft.com/sharepoint/v3/contenttype/forms"/>
  </ds:schemaRefs>
</ds:datastoreItem>
</file>

<file path=customXml/itemProps3.xml><?xml version="1.0" encoding="utf-8"?>
<ds:datastoreItem xmlns:ds="http://schemas.openxmlformats.org/officeDocument/2006/customXml" ds:itemID="{E40B07F5-4E6B-435C-A102-51E915233E44}">
  <ds:schemaRefs>
    <ds:schemaRef ds:uri="http://schemas.openxmlformats.org/officeDocument/2006/bibliography"/>
  </ds:schemaRefs>
</ds:datastoreItem>
</file>

<file path=customXml/itemProps4.xml><?xml version="1.0" encoding="utf-8"?>
<ds:datastoreItem xmlns:ds="http://schemas.openxmlformats.org/officeDocument/2006/customXml" ds:itemID="{5510B11F-E2CB-4442-896A-6A0152720112}">
  <ds:schemaRefs>
    <ds:schemaRef ds:uri="http://schemas.microsoft.com/office/2006/metadata/properties"/>
    <ds:schemaRef ds:uri="http://schemas.microsoft.com/office/infopath/2007/PartnerControls"/>
    <ds:schemaRef ds:uri="20d559a4-e6e1-42f3-8f89-d8b51101bc1c"/>
    <ds:schemaRef ds:uri="2526e2b6-cea0-4210-9c08-92e1d8124d23"/>
  </ds:schemaRefs>
</ds:datastoreItem>
</file>

<file path=customXml/itemProps5.xml><?xml version="1.0" encoding="utf-8"?>
<ds:datastoreItem xmlns:ds="http://schemas.openxmlformats.org/officeDocument/2006/customXml" ds:itemID="{A8CA5410-75D1-45C4-AF36-1B450B5D295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Submissions - stakeholder feedback template</Template>
  <TotalTime>110</TotalTime>
  <Pages>13</Pages>
  <Words>2527</Words>
  <Characters>13142</Characters>
  <Application>Microsoft Office Word</Application>
  <DocSecurity>0</DocSecurity>
  <Lines>876</Lines>
  <Paragraphs>217</Paragraphs>
  <ScaleCrop>false</ScaleCrop>
  <HeadingPairs>
    <vt:vector size="2" baseType="variant">
      <vt:variant>
        <vt:lpstr>Title</vt:lpstr>
      </vt:variant>
      <vt:variant>
        <vt:i4>1</vt:i4>
      </vt:variant>
    </vt:vector>
  </HeadingPairs>
  <TitlesOfParts>
    <vt:vector size="1" baseType="lpstr">
      <vt:lpstr>Submissions Template</vt:lpstr>
    </vt:vector>
  </TitlesOfParts>
  <Company>Australian Energy Market Commission</Company>
  <LinksUpToDate>false</LinksUpToDate>
  <CharactersWithSpaces>15452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Submissions Template</dc:title>
  <dc:creator>Daniela Moraes</dc:creator>
  <cp:lastModifiedBy>Tamika Dartnell-Moore</cp:lastModifiedBy>
  <cp:revision>68</cp:revision>
  <cp:lastPrinted>2016-04-17T05:54:00Z</cp:lastPrinted>
  <dcterms:created xsi:type="dcterms:W3CDTF">2025-09-30T08:06:00Z</dcterms:created>
  <dcterms:modified xsi:type="dcterms:W3CDTF">2025-10-01T03:07:00Z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0x0101001A4C6942FD46E14EA729865F24B8B1D0</vt:lpwstr>
  </property>
  <property fmtid="{D5CDD505-2E9C-101B-9397-08002B2CF9AE}" pid="3" name="GrammarlyDocumentId">
    <vt:lpwstr>3608ce38-1c43-46b7-ac55-16f9867534c2</vt:lpwstr>
  </property>
  <property fmtid="{D5CDD505-2E9C-101B-9397-08002B2CF9AE}" pid="4" name="MediaServiceImageTags">
    <vt:lpwstr/>
  </property>
</Properties>
</file>