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DCE0" w14:textId="7D7AF1F0" w:rsidR="00CF2D94" w:rsidRPr="005E3563" w:rsidRDefault="00EC1F36" w:rsidP="00627B0D">
      <w:pPr>
        <w:pStyle w:val="AEMCHEADERL1"/>
        <w:outlineLvl w:val="0"/>
        <w:rPr>
          <w:sz w:val="44"/>
          <w:szCs w:val="36"/>
        </w:rPr>
      </w:pPr>
      <w:r w:rsidRPr="005E3563">
        <w:rPr>
          <w:sz w:val="44"/>
          <w:szCs w:val="36"/>
        </w:rPr>
        <w:t>AER reporting on market outcomes</w:t>
      </w:r>
    </w:p>
    <w:p w14:paraId="64772EC9" w14:textId="61308691" w:rsidR="005E3563" w:rsidRPr="00C33625" w:rsidRDefault="005E638A" w:rsidP="00C33625">
      <w:pPr>
        <w:pStyle w:val="AEMCHeaderL2"/>
        <w:outlineLvl w:val="0"/>
        <w:rPr>
          <w:rStyle w:val="Hyperlink"/>
          <w:sz w:val="40"/>
          <w:szCs w:val="38"/>
        </w:rPr>
      </w:pPr>
      <w:r w:rsidRPr="005E3563">
        <w:rPr>
          <w:sz w:val="40"/>
          <w:szCs w:val="30"/>
        </w:rPr>
        <w:t>stakeholder feedback template</w:t>
      </w:r>
    </w:p>
    <w:p w14:paraId="20BF5D32" w14:textId="77777777" w:rsidR="00C33625" w:rsidRDefault="00C33625" w:rsidP="000C745C">
      <w:pPr>
        <w:pStyle w:val="AEMCBodyCopyIntroPara"/>
        <w:rPr>
          <w:rStyle w:val="Hyperlink"/>
        </w:rPr>
      </w:pPr>
    </w:p>
    <w:p w14:paraId="2107A34D" w14:textId="4819CC4C" w:rsidR="00DD38E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w:t>
      </w:r>
      <w:r w:rsidR="00C114E7">
        <w:rPr>
          <w:rStyle w:val="Hyperlink"/>
        </w:rPr>
        <w:t>the consultation</w:t>
      </w:r>
      <w:r w:rsidRPr="008C6A18">
        <w:rPr>
          <w:rStyle w:val="Hyperlink"/>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3D1075F3" w14:textId="77777777"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2127"/>
        <w:gridCol w:w="12332"/>
      </w:tblGrid>
      <w:tr w:rsidR="008C6A18" w:rsidRPr="00A85F9E" w14:paraId="03389DE8" w14:textId="77777777" w:rsidTr="00A761CB">
        <w:tc>
          <w:tcPr>
            <w:tcW w:w="2127" w:type="dxa"/>
          </w:tcPr>
          <w:p w14:paraId="3B89AEDD" w14:textId="77777777" w:rsidR="008C6A18" w:rsidRPr="005E3563" w:rsidRDefault="000C745C" w:rsidP="000C745C">
            <w:pPr>
              <w:pStyle w:val="AEMCTableCopySubmitterDetails"/>
              <w:rPr>
                <w:rStyle w:val="Hyperlink"/>
                <w:b/>
                <w:sz w:val="20"/>
                <w:szCs w:val="20"/>
              </w:rPr>
            </w:pPr>
            <w:r w:rsidRPr="005E3563">
              <w:rPr>
                <w:rStyle w:val="Hyperlink"/>
                <w:b/>
                <w:sz w:val="20"/>
                <w:szCs w:val="20"/>
              </w:rPr>
              <w:t>ORGANISATION:</w:t>
            </w:r>
          </w:p>
        </w:tc>
        <w:tc>
          <w:tcPr>
            <w:tcW w:w="12332" w:type="dxa"/>
          </w:tcPr>
          <w:p w14:paraId="2C0627FB" w14:textId="77777777" w:rsidR="008C6A18" w:rsidRPr="005E3563" w:rsidRDefault="00712806" w:rsidP="00785222">
            <w:pPr>
              <w:pStyle w:val="AEMCTableCopySubmitterDetails"/>
              <w:rPr>
                <w:rStyle w:val="Hyperlink"/>
                <w:sz w:val="20"/>
                <w:szCs w:val="20"/>
              </w:rPr>
            </w:pPr>
            <w:r w:rsidRPr="005E3563">
              <w:rPr>
                <w:rStyle w:val="Hyperlink"/>
                <w:sz w:val="20"/>
                <w:szCs w:val="20"/>
              </w:rPr>
              <w:fldChar w:fldCharType="begin">
                <w:ffData>
                  <w:name w:val="Text1"/>
                  <w:enabled/>
                  <w:calcOnExit w:val="0"/>
                  <w:textInput/>
                </w:ffData>
              </w:fldChar>
            </w:r>
            <w:bookmarkStart w:id="0" w:name="Text1"/>
            <w:r w:rsidRPr="005E3563">
              <w:rPr>
                <w:rStyle w:val="Hyperlink"/>
                <w:sz w:val="20"/>
                <w:szCs w:val="20"/>
              </w:rPr>
              <w:instrText xml:space="preserve"> FORMTEXT </w:instrText>
            </w:r>
            <w:r w:rsidRPr="005E3563">
              <w:rPr>
                <w:rStyle w:val="Hyperlink"/>
                <w:sz w:val="20"/>
                <w:szCs w:val="20"/>
              </w:rPr>
            </w:r>
            <w:r w:rsidRPr="005E3563">
              <w:rPr>
                <w:rStyle w:val="Hyperlink"/>
                <w:sz w:val="20"/>
                <w:szCs w:val="20"/>
              </w:rPr>
              <w:fldChar w:fldCharType="separate"/>
            </w:r>
            <w:r w:rsidR="00865904" w:rsidRPr="005E3563">
              <w:rPr>
                <w:rStyle w:val="Hyperlink"/>
                <w:noProof/>
                <w:sz w:val="20"/>
                <w:szCs w:val="20"/>
              </w:rPr>
              <w:t> </w:t>
            </w:r>
            <w:r w:rsidR="00865904" w:rsidRPr="005E3563">
              <w:rPr>
                <w:rStyle w:val="Hyperlink"/>
                <w:noProof/>
                <w:sz w:val="20"/>
                <w:szCs w:val="20"/>
              </w:rPr>
              <w:t> </w:t>
            </w:r>
            <w:r w:rsidR="00865904" w:rsidRPr="005E3563">
              <w:rPr>
                <w:rStyle w:val="Hyperlink"/>
                <w:noProof/>
                <w:sz w:val="20"/>
                <w:szCs w:val="20"/>
              </w:rPr>
              <w:t> </w:t>
            </w:r>
            <w:r w:rsidR="00865904" w:rsidRPr="005E3563">
              <w:rPr>
                <w:rStyle w:val="Hyperlink"/>
                <w:noProof/>
                <w:sz w:val="20"/>
                <w:szCs w:val="20"/>
              </w:rPr>
              <w:t> </w:t>
            </w:r>
            <w:r w:rsidR="00865904" w:rsidRPr="005E3563">
              <w:rPr>
                <w:rStyle w:val="Hyperlink"/>
                <w:noProof/>
                <w:sz w:val="20"/>
                <w:szCs w:val="20"/>
              </w:rPr>
              <w:t> </w:t>
            </w:r>
            <w:r w:rsidRPr="005E3563">
              <w:rPr>
                <w:rStyle w:val="Hyperlink"/>
                <w:sz w:val="20"/>
                <w:szCs w:val="20"/>
              </w:rPr>
              <w:fldChar w:fldCharType="end"/>
            </w:r>
            <w:bookmarkEnd w:id="0"/>
          </w:p>
        </w:tc>
      </w:tr>
      <w:tr w:rsidR="008C6A18" w:rsidRPr="00A85F9E" w14:paraId="4269F191" w14:textId="77777777" w:rsidTr="00A761CB">
        <w:tc>
          <w:tcPr>
            <w:tcW w:w="2127" w:type="dxa"/>
          </w:tcPr>
          <w:p w14:paraId="2E0E78F7" w14:textId="77777777" w:rsidR="008C6A18" w:rsidRPr="005E3563" w:rsidRDefault="000C745C" w:rsidP="000C745C">
            <w:pPr>
              <w:pStyle w:val="AEMCTableCopySubmitterDetails"/>
              <w:rPr>
                <w:rStyle w:val="Hyperlink"/>
                <w:b/>
                <w:sz w:val="20"/>
                <w:szCs w:val="20"/>
              </w:rPr>
            </w:pPr>
            <w:r w:rsidRPr="005E3563">
              <w:rPr>
                <w:rStyle w:val="Hyperlink"/>
                <w:b/>
                <w:sz w:val="20"/>
                <w:szCs w:val="20"/>
              </w:rPr>
              <w:t>CONTACT NAME:</w:t>
            </w:r>
          </w:p>
        </w:tc>
        <w:tc>
          <w:tcPr>
            <w:tcW w:w="12332" w:type="dxa"/>
          </w:tcPr>
          <w:p w14:paraId="7C437199" w14:textId="77777777" w:rsidR="008C6A18" w:rsidRPr="005E3563" w:rsidRDefault="00712806" w:rsidP="00785222">
            <w:pPr>
              <w:pStyle w:val="AEMCTableCopySubmitterDetails"/>
              <w:rPr>
                <w:rStyle w:val="Hyperlink"/>
                <w:sz w:val="20"/>
                <w:szCs w:val="20"/>
              </w:rPr>
            </w:pPr>
            <w:r w:rsidRPr="005E3563">
              <w:rPr>
                <w:rStyle w:val="Hyperlink"/>
                <w:sz w:val="20"/>
                <w:szCs w:val="20"/>
              </w:rPr>
              <w:fldChar w:fldCharType="begin">
                <w:ffData>
                  <w:name w:val="Text2"/>
                  <w:enabled/>
                  <w:calcOnExit w:val="0"/>
                  <w:textInput/>
                </w:ffData>
              </w:fldChar>
            </w:r>
            <w:bookmarkStart w:id="1" w:name="Text2"/>
            <w:r w:rsidRPr="005E3563">
              <w:rPr>
                <w:rStyle w:val="Hyperlink"/>
                <w:sz w:val="20"/>
                <w:szCs w:val="20"/>
              </w:rPr>
              <w:instrText xml:space="preserve"> FORMTEXT </w:instrText>
            </w:r>
            <w:r w:rsidRPr="005E3563">
              <w:rPr>
                <w:rStyle w:val="Hyperlink"/>
                <w:sz w:val="20"/>
                <w:szCs w:val="20"/>
              </w:rPr>
            </w:r>
            <w:r w:rsidRPr="005E3563">
              <w:rPr>
                <w:rStyle w:val="Hyperlink"/>
                <w:sz w:val="20"/>
                <w:szCs w:val="20"/>
              </w:rPr>
              <w:fldChar w:fldCharType="separate"/>
            </w:r>
            <w:r w:rsidR="00865904" w:rsidRPr="005E3563">
              <w:rPr>
                <w:rStyle w:val="Hyperlink"/>
                <w:noProof/>
                <w:sz w:val="20"/>
                <w:szCs w:val="20"/>
              </w:rPr>
              <w:t> </w:t>
            </w:r>
            <w:r w:rsidR="00865904" w:rsidRPr="005E3563">
              <w:rPr>
                <w:rStyle w:val="Hyperlink"/>
                <w:noProof/>
                <w:sz w:val="20"/>
                <w:szCs w:val="20"/>
              </w:rPr>
              <w:t> </w:t>
            </w:r>
            <w:r w:rsidR="00865904" w:rsidRPr="005E3563">
              <w:rPr>
                <w:rStyle w:val="Hyperlink"/>
                <w:noProof/>
                <w:sz w:val="20"/>
                <w:szCs w:val="20"/>
              </w:rPr>
              <w:t> </w:t>
            </w:r>
            <w:r w:rsidR="00865904" w:rsidRPr="005E3563">
              <w:rPr>
                <w:rStyle w:val="Hyperlink"/>
                <w:noProof/>
                <w:sz w:val="20"/>
                <w:szCs w:val="20"/>
              </w:rPr>
              <w:t> </w:t>
            </w:r>
            <w:r w:rsidR="00865904" w:rsidRPr="005E3563">
              <w:rPr>
                <w:rStyle w:val="Hyperlink"/>
                <w:noProof/>
                <w:sz w:val="20"/>
                <w:szCs w:val="20"/>
              </w:rPr>
              <w:t> </w:t>
            </w:r>
            <w:r w:rsidRPr="005E3563">
              <w:rPr>
                <w:rStyle w:val="Hyperlink"/>
                <w:sz w:val="20"/>
                <w:szCs w:val="20"/>
              </w:rPr>
              <w:fldChar w:fldCharType="end"/>
            </w:r>
            <w:bookmarkEnd w:id="1"/>
          </w:p>
        </w:tc>
      </w:tr>
      <w:tr w:rsidR="008C6A18" w:rsidRPr="00A85F9E" w14:paraId="782CA0BB" w14:textId="77777777" w:rsidTr="00A761CB">
        <w:tc>
          <w:tcPr>
            <w:tcW w:w="2127" w:type="dxa"/>
          </w:tcPr>
          <w:p w14:paraId="75653298" w14:textId="77777777" w:rsidR="008C6A18" w:rsidRPr="005E3563" w:rsidRDefault="000C745C" w:rsidP="000C745C">
            <w:pPr>
              <w:pStyle w:val="AEMCTableCopySubmitterDetails"/>
              <w:rPr>
                <w:rStyle w:val="Hyperlink"/>
                <w:b/>
                <w:sz w:val="20"/>
                <w:szCs w:val="20"/>
              </w:rPr>
            </w:pPr>
            <w:r w:rsidRPr="005E3563">
              <w:rPr>
                <w:rStyle w:val="Hyperlink"/>
                <w:b/>
                <w:sz w:val="20"/>
                <w:szCs w:val="20"/>
              </w:rPr>
              <w:t>EMAIL:</w:t>
            </w:r>
          </w:p>
        </w:tc>
        <w:tc>
          <w:tcPr>
            <w:tcW w:w="12332" w:type="dxa"/>
          </w:tcPr>
          <w:p w14:paraId="4652F923" w14:textId="77777777" w:rsidR="008C6A18" w:rsidRPr="005E3563" w:rsidRDefault="00712806" w:rsidP="00785222">
            <w:pPr>
              <w:pStyle w:val="AEMCTableCopySubmitterDetails"/>
              <w:rPr>
                <w:rStyle w:val="Hyperlink"/>
                <w:sz w:val="20"/>
                <w:szCs w:val="20"/>
              </w:rPr>
            </w:pPr>
            <w:r w:rsidRPr="005E3563">
              <w:rPr>
                <w:rStyle w:val="Hyperlink"/>
                <w:sz w:val="20"/>
                <w:szCs w:val="20"/>
              </w:rPr>
              <w:fldChar w:fldCharType="begin">
                <w:ffData>
                  <w:name w:val="Text3"/>
                  <w:enabled/>
                  <w:calcOnExit w:val="0"/>
                  <w:textInput/>
                </w:ffData>
              </w:fldChar>
            </w:r>
            <w:bookmarkStart w:id="2" w:name="Text3"/>
            <w:r w:rsidRPr="005E3563">
              <w:rPr>
                <w:rStyle w:val="Hyperlink"/>
                <w:sz w:val="20"/>
                <w:szCs w:val="20"/>
              </w:rPr>
              <w:instrText xml:space="preserve"> FORMTEXT </w:instrText>
            </w:r>
            <w:r w:rsidRPr="005E3563">
              <w:rPr>
                <w:rStyle w:val="Hyperlink"/>
                <w:sz w:val="20"/>
                <w:szCs w:val="20"/>
              </w:rPr>
            </w:r>
            <w:r w:rsidRPr="005E3563">
              <w:rPr>
                <w:rStyle w:val="Hyperlink"/>
                <w:sz w:val="20"/>
                <w:szCs w:val="20"/>
              </w:rPr>
              <w:fldChar w:fldCharType="separate"/>
            </w:r>
            <w:r w:rsidR="00865904" w:rsidRPr="005E3563">
              <w:rPr>
                <w:rStyle w:val="Hyperlink"/>
                <w:noProof/>
                <w:sz w:val="20"/>
                <w:szCs w:val="20"/>
              </w:rPr>
              <w:t> </w:t>
            </w:r>
            <w:r w:rsidR="00865904" w:rsidRPr="005E3563">
              <w:rPr>
                <w:rStyle w:val="Hyperlink"/>
                <w:noProof/>
                <w:sz w:val="20"/>
                <w:szCs w:val="20"/>
              </w:rPr>
              <w:t> </w:t>
            </w:r>
            <w:r w:rsidR="00865904" w:rsidRPr="005E3563">
              <w:rPr>
                <w:rStyle w:val="Hyperlink"/>
                <w:noProof/>
                <w:sz w:val="20"/>
                <w:szCs w:val="20"/>
              </w:rPr>
              <w:t> </w:t>
            </w:r>
            <w:r w:rsidR="00865904" w:rsidRPr="005E3563">
              <w:rPr>
                <w:rStyle w:val="Hyperlink"/>
                <w:noProof/>
                <w:sz w:val="20"/>
                <w:szCs w:val="20"/>
              </w:rPr>
              <w:t> </w:t>
            </w:r>
            <w:r w:rsidR="00865904" w:rsidRPr="005E3563">
              <w:rPr>
                <w:rStyle w:val="Hyperlink"/>
                <w:noProof/>
                <w:sz w:val="20"/>
                <w:szCs w:val="20"/>
              </w:rPr>
              <w:t> </w:t>
            </w:r>
            <w:r w:rsidRPr="005E3563">
              <w:rPr>
                <w:rStyle w:val="Hyperlink"/>
                <w:sz w:val="20"/>
                <w:szCs w:val="20"/>
              </w:rPr>
              <w:fldChar w:fldCharType="end"/>
            </w:r>
            <w:bookmarkEnd w:id="2"/>
          </w:p>
        </w:tc>
      </w:tr>
      <w:tr w:rsidR="008C6A18" w:rsidRPr="00A85F9E" w14:paraId="1E02E307" w14:textId="77777777" w:rsidTr="00A761CB">
        <w:tc>
          <w:tcPr>
            <w:tcW w:w="2127" w:type="dxa"/>
          </w:tcPr>
          <w:p w14:paraId="631F3126" w14:textId="77777777" w:rsidR="008C6A18" w:rsidRPr="005E3563" w:rsidRDefault="000C745C" w:rsidP="000C745C">
            <w:pPr>
              <w:pStyle w:val="AEMCTableCopySubmitterDetails"/>
              <w:rPr>
                <w:rStyle w:val="Hyperlink"/>
                <w:b/>
                <w:sz w:val="20"/>
                <w:szCs w:val="20"/>
              </w:rPr>
            </w:pPr>
            <w:r w:rsidRPr="005E3563">
              <w:rPr>
                <w:rStyle w:val="Hyperlink"/>
                <w:b/>
                <w:sz w:val="20"/>
                <w:szCs w:val="20"/>
              </w:rPr>
              <w:t>PHONE:</w:t>
            </w:r>
          </w:p>
        </w:tc>
        <w:tc>
          <w:tcPr>
            <w:tcW w:w="12332" w:type="dxa"/>
          </w:tcPr>
          <w:p w14:paraId="3EAD6B87" w14:textId="77777777" w:rsidR="008C6A18" w:rsidRPr="005E3563" w:rsidRDefault="00712806" w:rsidP="00785222">
            <w:pPr>
              <w:pStyle w:val="AEMCTableCopySubmitterDetails"/>
              <w:rPr>
                <w:rStyle w:val="Hyperlink"/>
                <w:sz w:val="20"/>
                <w:szCs w:val="20"/>
              </w:rPr>
            </w:pPr>
            <w:r w:rsidRPr="005E3563">
              <w:rPr>
                <w:rStyle w:val="Hyperlink"/>
                <w:sz w:val="20"/>
                <w:szCs w:val="20"/>
              </w:rPr>
              <w:fldChar w:fldCharType="begin">
                <w:ffData>
                  <w:name w:val="Text4"/>
                  <w:enabled/>
                  <w:calcOnExit w:val="0"/>
                  <w:textInput/>
                </w:ffData>
              </w:fldChar>
            </w:r>
            <w:bookmarkStart w:id="3" w:name="Text4"/>
            <w:r w:rsidRPr="005E3563">
              <w:rPr>
                <w:rStyle w:val="Hyperlink"/>
                <w:sz w:val="20"/>
                <w:szCs w:val="20"/>
              </w:rPr>
              <w:instrText xml:space="preserve"> FORMTEXT </w:instrText>
            </w:r>
            <w:r w:rsidRPr="005E3563">
              <w:rPr>
                <w:rStyle w:val="Hyperlink"/>
                <w:sz w:val="20"/>
                <w:szCs w:val="20"/>
              </w:rPr>
            </w:r>
            <w:r w:rsidRPr="005E3563">
              <w:rPr>
                <w:rStyle w:val="Hyperlink"/>
                <w:sz w:val="20"/>
                <w:szCs w:val="20"/>
              </w:rPr>
              <w:fldChar w:fldCharType="separate"/>
            </w:r>
            <w:r w:rsidR="00865904" w:rsidRPr="005E3563">
              <w:rPr>
                <w:rStyle w:val="Hyperlink"/>
                <w:noProof/>
                <w:sz w:val="20"/>
                <w:szCs w:val="20"/>
              </w:rPr>
              <w:t> </w:t>
            </w:r>
            <w:r w:rsidR="00865904" w:rsidRPr="005E3563">
              <w:rPr>
                <w:rStyle w:val="Hyperlink"/>
                <w:noProof/>
                <w:sz w:val="20"/>
                <w:szCs w:val="20"/>
              </w:rPr>
              <w:t> </w:t>
            </w:r>
            <w:r w:rsidR="00865904" w:rsidRPr="005E3563">
              <w:rPr>
                <w:rStyle w:val="Hyperlink"/>
                <w:noProof/>
                <w:sz w:val="20"/>
                <w:szCs w:val="20"/>
              </w:rPr>
              <w:t> </w:t>
            </w:r>
            <w:r w:rsidR="00865904" w:rsidRPr="005E3563">
              <w:rPr>
                <w:rStyle w:val="Hyperlink"/>
                <w:noProof/>
                <w:sz w:val="20"/>
                <w:szCs w:val="20"/>
              </w:rPr>
              <w:t> </w:t>
            </w:r>
            <w:r w:rsidR="00865904" w:rsidRPr="005E3563">
              <w:rPr>
                <w:rStyle w:val="Hyperlink"/>
                <w:noProof/>
                <w:sz w:val="20"/>
                <w:szCs w:val="20"/>
              </w:rPr>
              <w:t> </w:t>
            </w:r>
            <w:r w:rsidRPr="005E3563">
              <w:rPr>
                <w:rStyle w:val="Hyperlink"/>
                <w:sz w:val="20"/>
                <w:szCs w:val="20"/>
              </w:rPr>
              <w:fldChar w:fldCharType="end"/>
            </w:r>
            <w:bookmarkEnd w:id="3"/>
          </w:p>
        </w:tc>
      </w:tr>
      <w:tr w:rsidR="00C114E7" w:rsidRPr="00A85F9E" w14:paraId="6FF81164" w14:textId="77777777" w:rsidTr="00A761CB">
        <w:tc>
          <w:tcPr>
            <w:tcW w:w="2127" w:type="dxa"/>
          </w:tcPr>
          <w:p w14:paraId="6FCC33DE" w14:textId="77777777" w:rsidR="00C114E7" w:rsidRPr="005E3563" w:rsidRDefault="00C114E7" w:rsidP="000C745C">
            <w:pPr>
              <w:pStyle w:val="AEMCTableCopySubmitterDetails"/>
              <w:rPr>
                <w:rStyle w:val="Hyperlink"/>
                <w:b/>
                <w:sz w:val="20"/>
                <w:szCs w:val="20"/>
              </w:rPr>
            </w:pPr>
            <w:r w:rsidRPr="005E3563">
              <w:rPr>
                <w:rStyle w:val="Hyperlink"/>
                <w:b/>
                <w:sz w:val="20"/>
                <w:szCs w:val="20"/>
              </w:rPr>
              <w:t>DATE</w:t>
            </w:r>
          </w:p>
        </w:tc>
        <w:tc>
          <w:tcPr>
            <w:tcW w:w="12332" w:type="dxa"/>
          </w:tcPr>
          <w:p w14:paraId="07EED1EC" w14:textId="77777777" w:rsidR="00C114E7" w:rsidRPr="005E3563" w:rsidRDefault="00C114E7" w:rsidP="00785222">
            <w:pPr>
              <w:pStyle w:val="AEMCTableCopySubmitterDetails"/>
              <w:rPr>
                <w:rStyle w:val="Hyperlink"/>
                <w:sz w:val="20"/>
                <w:szCs w:val="20"/>
              </w:rPr>
            </w:pPr>
            <w:r w:rsidRPr="005E3563">
              <w:rPr>
                <w:rStyle w:val="Hyperlink"/>
                <w:sz w:val="20"/>
                <w:szCs w:val="20"/>
              </w:rPr>
              <w:fldChar w:fldCharType="begin">
                <w:ffData>
                  <w:name w:val=""/>
                  <w:enabled/>
                  <w:calcOnExit w:val="0"/>
                  <w:textInput/>
                </w:ffData>
              </w:fldChar>
            </w:r>
            <w:r w:rsidRPr="005E3563">
              <w:rPr>
                <w:rStyle w:val="Hyperlink"/>
                <w:sz w:val="20"/>
                <w:szCs w:val="20"/>
              </w:rPr>
              <w:instrText xml:space="preserve"> FORMTEXT </w:instrText>
            </w:r>
            <w:r w:rsidRPr="005E3563">
              <w:rPr>
                <w:rStyle w:val="Hyperlink"/>
                <w:sz w:val="20"/>
                <w:szCs w:val="20"/>
              </w:rPr>
            </w:r>
            <w:r w:rsidRPr="005E3563">
              <w:rPr>
                <w:rStyle w:val="Hyperlink"/>
                <w:sz w:val="20"/>
                <w:szCs w:val="20"/>
              </w:rPr>
              <w:fldChar w:fldCharType="separate"/>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sz w:val="20"/>
                <w:szCs w:val="20"/>
              </w:rPr>
              <w:fldChar w:fldCharType="end"/>
            </w:r>
          </w:p>
        </w:tc>
      </w:tr>
    </w:tbl>
    <w:p w14:paraId="1AC00E2F" w14:textId="77777777" w:rsidR="00C114E7" w:rsidRDefault="00C114E7" w:rsidP="00C114E7">
      <w:pPr>
        <w:pStyle w:val="AEMCHeaderL3"/>
        <w:rPr>
          <w:rStyle w:val="Hyperlink"/>
        </w:rPr>
      </w:pPr>
    </w:p>
    <w:p w14:paraId="54ECE76E"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2977"/>
        <w:gridCol w:w="11482"/>
      </w:tblGrid>
      <w:tr w:rsidR="00C114E7" w:rsidRPr="00A85F9E" w14:paraId="10317D74" w14:textId="77777777" w:rsidTr="005E3563">
        <w:tc>
          <w:tcPr>
            <w:tcW w:w="2977" w:type="dxa"/>
          </w:tcPr>
          <w:p w14:paraId="1F77564F" w14:textId="77777777" w:rsidR="00C114E7" w:rsidRPr="005E3563" w:rsidRDefault="00C114E7" w:rsidP="001926E2">
            <w:pPr>
              <w:pStyle w:val="AEMCTableCopySubmitterDetails"/>
              <w:rPr>
                <w:rStyle w:val="Hyperlink"/>
                <w:b/>
                <w:sz w:val="20"/>
                <w:szCs w:val="20"/>
              </w:rPr>
            </w:pPr>
            <w:r w:rsidRPr="005E3563">
              <w:rPr>
                <w:rStyle w:val="Hyperlink"/>
                <w:b/>
                <w:sz w:val="20"/>
                <w:szCs w:val="20"/>
              </w:rPr>
              <w:t>NAME OF RULE CHANGE:</w:t>
            </w:r>
          </w:p>
        </w:tc>
        <w:tc>
          <w:tcPr>
            <w:tcW w:w="11482" w:type="dxa"/>
          </w:tcPr>
          <w:p w14:paraId="4036C507" w14:textId="48FEABA7" w:rsidR="00C114E7" w:rsidRPr="005E3563" w:rsidRDefault="00034970" w:rsidP="001926E2">
            <w:pPr>
              <w:pStyle w:val="AEMCTableCopySubmitterDetails"/>
              <w:rPr>
                <w:rStyle w:val="Hyperlink"/>
                <w:bCs/>
                <w:sz w:val="20"/>
                <w:szCs w:val="20"/>
              </w:rPr>
            </w:pPr>
            <w:r w:rsidRPr="005E3563">
              <w:rPr>
                <w:rStyle w:val="Hyperlink"/>
                <w:bCs/>
                <w:sz w:val="20"/>
                <w:szCs w:val="20"/>
              </w:rPr>
              <w:t>AER reporting on market outcomes</w:t>
            </w:r>
          </w:p>
        </w:tc>
      </w:tr>
      <w:tr w:rsidR="00C114E7" w:rsidRPr="00A85F9E" w14:paraId="555480F0" w14:textId="77777777" w:rsidTr="005E3563">
        <w:tc>
          <w:tcPr>
            <w:tcW w:w="2977" w:type="dxa"/>
          </w:tcPr>
          <w:p w14:paraId="55A691CC" w14:textId="77777777" w:rsidR="00C114E7" w:rsidRPr="005E3563" w:rsidRDefault="00C114E7" w:rsidP="001926E2">
            <w:pPr>
              <w:pStyle w:val="AEMCTableCopySubmitterDetails"/>
              <w:rPr>
                <w:rStyle w:val="Hyperlink"/>
                <w:b/>
                <w:sz w:val="20"/>
                <w:szCs w:val="20"/>
              </w:rPr>
            </w:pPr>
            <w:r w:rsidRPr="005E3563">
              <w:rPr>
                <w:rStyle w:val="Hyperlink"/>
                <w:b/>
                <w:sz w:val="20"/>
                <w:szCs w:val="20"/>
              </w:rPr>
              <w:t>PROJECT CODE:</w:t>
            </w:r>
          </w:p>
        </w:tc>
        <w:tc>
          <w:tcPr>
            <w:tcW w:w="11482" w:type="dxa"/>
          </w:tcPr>
          <w:p w14:paraId="723423F6" w14:textId="300AF5CF" w:rsidR="00C114E7" w:rsidRPr="005E3563" w:rsidRDefault="00034970" w:rsidP="001926E2">
            <w:pPr>
              <w:pStyle w:val="AEMCTableCopySubmitterDetails"/>
              <w:rPr>
                <w:rStyle w:val="Hyperlink"/>
                <w:bCs/>
                <w:sz w:val="20"/>
                <w:szCs w:val="20"/>
              </w:rPr>
            </w:pPr>
            <w:r w:rsidRPr="005E3563">
              <w:rPr>
                <w:rStyle w:val="Hyperlink"/>
                <w:bCs/>
                <w:sz w:val="20"/>
                <w:szCs w:val="20"/>
              </w:rPr>
              <w:t>ERC0340</w:t>
            </w:r>
          </w:p>
        </w:tc>
      </w:tr>
      <w:tr w:rsidR="00C114E7" w:rsidRPr="00A85F9E" w14:paraId="6F688737" w14:textId="77777777" w:rsidTr="005E3563">
        <w:tc>
          <w:tcPr>
            <w:tcW w:w="2977" w:type="dxa"/>
          </w:tcPr>
          <w:p w14:paraId="25E358AC" w14:textId="77777777" w:rsidR="00C114E7" w:rsidRPr="005E3563" w:rsidRDefault="00C114E7" w:rsidP="001926E2">
            <w:pPr>
              <w:pStyle w:val="AEMCTableCopySubmitterDetails"/>
              <w:rPr>
                <w:rStyle w:val="Hyperlink"/>
                <w:b/>
                <w:sz w:val="20"/>
                <w:szCs w:val="20"/>
              </w:rPr>
            </w:pPr>
            <w:r w:rsidRPr="005E3563">
              <w:rPr>
                <w:rStyle w:val="Hyperlink"/>
                <w:b/>
                <w:sz w:val="20"/>
                <w:szCs w:val="20"/>
              </w:rPr>
              <w:t>PROPONENT:</w:t>
            </w:r>
          </w:p>
        </w:tc>
        <w:tc>
          <w:tcPr>
            <w:tcW w:w="11482" w:type="dxa"/>
          </w:tcPr>
          <w:p w14:paraId="1DCD7E07" w14:textId="4DBCE2CC" w:rsidR="00C114E7" w:rsidRPr="005E3563" w:rsidRDefault="00034970" w:rsidP="001926E2">
            <w:pPr>
              <w:pStyle w:val="AEMCTableCopySubmitterDetails"/>
              <w:rPr>
                <w:rStyle w:val="Hyperlink"/>
                <w:bCs/>
                <w:sz w:val="20"/>
                <w:szCs w:val="20"/>
              </w:rPr>
            </w:pPr>
            <w:r w:rsidRPr="005E3563">
              <w:rPr>
                <w:rStyle w:val="Hyperlink"/>
                <w:bCs/>
                <w:sz w:val="20"/>
                <w:szCs w:val="20"/>
              </w:rPr>
              <w:t>Australian Energy Regulator</w:t>
            </w:r>
          </w:p>
        </w:tc>
      </w:tr>
      <w:tr w:rsidR="00C114E7" w:rsidRPr="00A85F9E" w14:paraId="12D584B0" w14:textId="77777777" w:rsidTr="005E3563">
        <w:tc>
          <w:tcPr>
            <w:tcW w:w="2977" w:type="dxa"/>
          </w:tcPr>
          <w:p w14:paraId="18183D6C" w14:textId="77777777" w:rsidR="00C114E7" w:rsidRPr="005E3563" w:rsidRDefault="00C114E7" w:rsidP="001926E2">
            <w:pPr>
              <w:pStyle w:val="AEMCTableCopySubmitterDetails"/>
              <w:rPr>
                <w:rStyle w:val="Hyperlink"/>
                <w:b/>
                <w:sz w:val="20"/>
                <w:szCs w:val="20"/>
              </w:rPr>
            </w:pPr>
            <w:r w:rsidRPr="005E3563">
              <w:rPr>
                <w:rStyle w:val="Hyperlink"/>
                <w:b/>
                <w:sz w:val="20"/>
                <w:szCs w:val="20"/>
              </w:rPr>
              <w:t>SUBMISSION DUE DATE:</w:t>
            </w:r>
          </w:p>
        </w:tc>
        <w:tc>
          <w:tcPr>
            <w:tcW w:w="11482" w:type="dxa"/>
          </w:tcPr>
          <w:p w14:paraId="74F91632" w14:textId="442293CD" w:rsidR="00C114E7" w:rsidRPr="005E3563" w:rsidRDefault="00034970" w:rsidP="001926E2">
            <w:pPr>
              <w:pStyle w:val="AEMCTableCopySubmitterDetails"/>
              <w:rPr>
                <w:rStyle w:val="Hyperlink"/>
                <w:bCs/>
                <w:sz w:val="20"/>
                <w:szCs w:val="20"/>
              </w:rPr>
            </w:pPr>
            <w:r w:rsidRPr="005E3563">
              <w:rPr>
                <w:rStyle w:val="Hyperlink"/>
                <w:bCs/>
                <w:sz w:val="20"/>
                <w:szCs w:val="20"/>
              </w:rPr>
              <w:t>21 April 2022</w:t>
            </w:r>
          </w:p>
        </w:tc>
      </w:tr>
    </w:tbl>
    <w:p w14:paraId="2450059E" w14:textId="7949B16D" w:rsidR="00C114E7" w:rsidRDefault="00C114E7" w:rsidP="008A4886">
      <w:pPr>
        <w:pStyle w:val="AEMCHeaderL4"/>
        <w:rPr>
          <w:rStyle w:val="Hyperlink"/>
          <w:b/>
        </w:rPr>
      </w:pPr>
    </w:p>
    <w:p w14:paraId="1B28AA25" w14:textId="0214178D" w:rsidR="00A761CB" w:rsidRDefault="00A761CB" w:rsidP="00A761CB">
      <w:pPr>
        <w:pStyle w:val="AEMCBodyCopy"/>
      </w:pPr>
    </w:p>
    <w:p w14:paraId="57D821FC" w14:textId="77777777" w:rsidR="00A761CB" w:rsidRPr="00A761CB" w:rsidRDefault="00A761CB" w:rsidP="00A761CB">
      <w:pPr>
        <w:pStyle w:val="AEMCBodyCopy"/>
      </w:pPr>
    </w:p>
    <w:p w14:paraId="2CF44249" w14:textId="66A40B15" w:rsidR="00A85F9E" w:rsidRPr="005E3563" w:rsidRDefault="008A4886" w:rsidP="008A4886">
      <w:pPr>
        <w:pStyle w:val="AEMCHeaderL4"/>
        <w:rPr>
          <w:rStyle w:val="Hyperlink"/>
          <w:sz w:val="24"/>
          <w:szCs w:val="26"/>
        </w:rPr>
      </w:pPr>
      <w:r w:rsidRPr="005E3563">
        <w:rPr>
          <w:rStyle w:val="Hyperlink"/>
          <w:b/>
          <w:sz w:val="24"/>
          <w:szCs w:val="26"/>
        </w:rPr>
        <w:t xml:space="preserve">CHAPTER </w:t>
      </w:r>
      <w:r w:rsidR="00972958" w:rsidRPr="005E3563">
        <w:rPr>
          <w:rStyle w:val="Hyperlink"/>
          <w:b/>
          <w:sz w:val="24"/>
          <w:szCs w:val="26"/>
        </w:rPr>
        <w:t>2</w:t>
      </w:r>
      <w:r w:rsidRPr="005E3563">
        <w:rPr>
          <w:rStyle w:val="Hyperlink"/>
          <w:sz w:val="24"/>
          <w:szCs w:val="26"/>
        </w:rPr>
        <w:t xml:space="preserve"> –</w:t>
      </w:r>
      <w:r w:rsidR="00C114E7" w:rsidRPr="005E3563">
        <w:rPr>
          <w:rStyle w:val="Hyperlink"/>
          <w:sz w:val="24"/>
          <w:szCs w:val="26"/>
        </w:rPr>
        <w:t xml:space="preserve"> </w:t>
      </w:r>
      <w:r w:rsidR="00972958" w:rsidRPr="005E3563">
        <w:rPr>
          <w:rStyle w:val="Hyperlink"/>
          <w:sz w:val="24"/>
          <w:szCs w:val="26"/>
        </w:rPr>
        <w:t>Issues for consultation</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9781"/>
        <w:gridCol w:w="4678"/>
      </w:tblGrid>
      <w:tr w:rsidR="00A079A9" w:rsidRPr="005E3563" w14:paraId="6BD1D161" w14:textId="77777777" w:rsidTr="00A761CB">
        <w:tc>
          <w:tcPr>
            <w:tcW w:w="14459" w:type="dxa"/>
            <w:gridSpan w:val="2"/>
            <w:tcBorders>
              <w:top w:val="single" w:sz="18" w:space="0" w:color="00A8E5" w:themeColor="accent1"/>
            </w:tcBorders>
            <w:shd w:val="clear" w:color="auto" w:fill="F6F6F6"/>
          </w:tcPr>
          <w:p w14:paraId="56BEABCE" w14:textId="6A3101B7" w:rsidR="00A079A9" w:rsidRPr="005E3563" w:rsidRDefault="00A079A9" w:rsidP="00785222">
            <w:pPr>
              <w:pStyle w:val="AEMCTableBodyCopy"/>
              <w:rPr>
                <w:rStyle w:val="Hyperlink"/>
                <w:sz w:val="20"/>
                <w:szCs w:val="20"/>
              </w:rPr>
            </w:pPr>
            <w:r w:rsidRPr="005E3563">
              <w:rPr>
                <w:rStyle w:val="Hyperlink"/>
                <w:b/>
                <w:bCs/>
                <w:sz w:val="20"/>
                <w:szCs w:val="20"/>
              </w:rPr>
              <w:t>Assessment framework</w:t>
            </w:r>
          </w:p>
        </w:tc>
      </w:tr>
      <w:tr w:rsidR="00C114E7" w:rsidRPr="005E3563" w14:paraId="2C5808C4" w14:textId="77777777" w:rsidTr="00D53A72">
        <w:tc>
          <w:tcPr>
            <w:tcW w:w="9781" w:type="dxa"/>
            <w:tcBorders>
              <w:right w:val="single" w:sz="2" w:space="0" w:color="58595B" w:themeColor="accent4"/>
            </w:tcBorders>
            <w:shd w:val="clear" w:color="auto" w:fill="auto"/>
          </w:tcPr>
          <w:p w14:paraId="0D582CB8" w14:textId="4054658A" w:rsidR="00426768" w:rsidRPr="005E3563" w:rsidRDefault="00D333A9" w:rsidP="00D333A9">
            <w:pPr>
              <w:pStyle w:val="AEMCTableBodyCopy"/>
              <w:numPr>
                <w:ilvl w:val="0"/>
                <w:numId w:val="12"/>
              </w:numPr>
              <w:rPr>
                <w:sz w:val="20"/>
                <w:szCs w:val="20"/>
              </w:rPr>
            </w:pPr>
            <w:r w:rsidRPr="005E3563">
              <w:rPr>
                <w:sz w:val="20"/>
                <w:szCs w:val="20"/>
              </w:rPr>
              <w:t xml:space="preserve">Is the proposed assessment framework appropriate for considering the AER’s rule change request? </w:t>
            </w:r>
          </w:p>
          <w:p w14:paraId="6B5A6461" w14:textId="37425D57" w:rsidR="00C114E7" w:rsidRPr="005E3563" w:rsidRDefault="00D333A9" w:rsidP="00426768">
            <w:pPr>
              <w:pStyle w:val="AEMCTableBodyCopy"/>
              <w:ind w:left="360"/>
              <w:rPr>
                <w:rStyle w:val="Hyperlink"/>
                <w:sz w:val="20"/>
                <w:szCs w:val="20"/>
              </w:rPr>
            </w:pPr>
            <w:r w:rsidRPr="005E3563">
              <w:rPr>
                <w:sz w:val="20"/>
                <w:szCs w:val="20"/>
              </w:rPr>
              <w:t>Are there any other relevant considerations that should be included in the assessment framework?</w:t>
            </w:r>
          </w:p>
        </w:tc>
        <w:tc>
          <w:tcPr>
            <w:tcW w:w="4678" w:type="dxa"/>
            <w:tcBorders>
              <w:left w:val="single" w:sz="2" w:space="0" w:color="58595B" w:themeColor="accent4"/>
            </w:tcBorders>
          </w:tcPr>
          <w:p w14:paraId="05C9DE0B" w14:textId="27388AEE" w:rsidR="00C114E7" w:rsidRPr="005E3563" w:rsidRDefault="00FA5A0A" w:rsidP="00785222">
            <w:pPr>
              <w:pStyle w:val="AEMCTableBodyCopy"/>
              <w:rPr>
                <w:rStyle w:val="Hyperlink"/>
                <w:sz w:val="20"/>
                <w:szCs w:val="20"/>
              </w:rPr>
            </w:pPr>
            <w:r w:rsidRPr="005E3563">
              <w:rPr>
                <w:rStyle w:val="Hyperlink"/>
                <w:sz w:val="20"/>
                <w:szCs w:val="20"/>
              </w:rPr>
              <w:fldChar w:fldCharType="begin">
                <w:ffData>
                  <w:name w:val="Text5"/>
                  <w:enabled/>
                  <w:calcOnExit w:val="0"/>
                  <w:textInput/>
                </w:ffData>
              </w:fldChar>
            </w:r>
            <w:r w:rsidRPr="005E3563">
              <w:rPr>
                <w:rStyle w:val="Hyperlink"/>
                <w:sz w:val="20"/>
                <w:szCs w:val="20"/>
              </w:rPr>
              <w:instrText xml:space="preserve"> FORMTEXT </w:instrText>
            </w:r>
            <w:r w:rsidRPr="005E3563">
              <w:rPr>
                <w:rStyle w:val="Hyperlink"/>
                <w:sz w:val="20"/>
                <w:szCs w:val="20"/>
              </w:rPr>
            </w:r>
            <w:r w:rsidRPr="005E3563">
              <w:rPr>
                <w:rStyle w:val="Hyperlink"/>
                <w:sz w:val="20"/>
                <w:szCs w:val="20"/>
              </w:rPr>
              <w:fldChar w:fldCharType="separate"/>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sz w:val="20"/>
                <w:szCs w:val="20"/>
              </w:rPr>
              <w:fldChar w:fldCharType="end"/>
            </w:r>
          </w:p>
        </w:tc>
      </w:tr>
      <w:tr w:rsidR="00A079A9" w:rsidRPr="005E3563" w14:paraId="3B8A1752" w14:textId="77777777" w:rsidTr="00A761CB">
        <w:tc>
          <w:tcPr>
            <w:tcW w:w="14459" w:type="dxa"/>
            <w:gridSpan w:val="2"/>
            <w:shd w:val="clear" w:color="auto" w:fill="F6F6F6"/>
          </w:tcPr>
          <w:p w14:paraId="099F3392" w14:textId="136612F1" w:rsidR="00A079A9" w:rsidRPr="005E3563" w:rsidRDefault="00A079A9" w:rsidP="00785222">
            <w:pPr>
              <w:pStyle w:val="AEMCTableBodyCopy"/>
              <w:rPr>
                <w:rStyle w:val="Hyperlink"/>
                <w:sz w:val="20"/>
                <w:szCs w:val="20"/>
              </w:rPr>
            </w:pPr>
            <w:r w:rsidRPr="005E3563">
              <w:rPr>
                <w:rStyle w:val="Hyperlink"/>
                <w:b/>
                <w:bCs/>
                <w:sz w:val="20"/>
                <w:szCs w:val="20"/>
              </w:rPr>
              <w:t>Moving to a principles-based framework</w:t>
            </w:r>
          </w:p>
        </w:tc>
      </w:tr>
      <w:tr w:rsidR="00D333A9" w:rsidRPr="005E3563" w14:paraId="49C5BB72" w14:textId="77777777" w:rsidTr="00D53A72">
        <w:tc>
          <w:tcPr>
            <w:tcW w:w="9781" w:type="dxa"/>
            <w:tcBorders>
              <w:right w:val="single" w:sz="2" w:space="0" w:color="58595B" w:themeColor="accent4"/>
            </w:tcBorders>
            <w:shd w:val="clear" w:color="auto" w:fill="auto"/>
          </w:tcPr>
          <w:p w14:paraId="5C30BA4D" w14:textId="77777777" w:rsidR="00426768" w:rsidRPr="005E3563" w:rsidRDefault="00252BBB" w:rsidP="00252BBB">
            <w:pPr>
              <w:pStyle w:val="AEMCTableBodyCopy"/>
              <w:numPr>
                <w:ilvl w:val="0"/>
                <w:numId w:val="12"/>
              </w:numPr>
              <w:rPr>
                <w:sz w:val="20"/>
                <w:szCs w:val="20"/>
              </w:rPr>
            </w:pPr>
            <w:r w:rsidRPr="005E3563">
              <w:rPr>
                <w:sz w:val="20"/>
                <w:szCs w:val="20"/>
              </w:rPr>
              <w:t>Do stakeholders agree that moving to principles-based reporting requirements will result in flexible reporting that delivers more transparent and relevant information as the market evolves?</w:t>
            </w:r>
            <w:r w:rsidRPr="005E3563">
              <w:rPr>
                <w:b/>
                <w:bCs/>
                <w:sz w:val="20"/>
                <w:szCs w:val="20"/>
              </w:rPr>
              <w:t> </w:t>
            </w:r>
          </w:p>
          <w:p w14:paraId="0A7959D4" w14:textId="333F8F56" w:rsidR="00D333A9" w:rsidRPr="005E3563" w:rsidRDefault="0001014A" w:rsidP="00426768">
            <w:pPr>
              <w:pStyle w:val="AEMCTableBodyCopy"/>
              <w:ind w:left="360"/>
              <w:rPr>
                <w:rStyle w:val="Hyperlink"/>
                <w:sz w:val="20"/>
                <w:szCs w:val="20"/>
              </w:rPr>
            </w:pPr>
            <w:r>
              <w:rPr>
                <w:sz w:val="20"/>
                <w:szCs w:val="20"/>
              </w:rPr>
              <w:t>Are stakeholders concerned that some significant price events may not be reported on which should be</w:t>
            </w:r>
            <w:r w:rsidR="00252BBB" w:rsidRPr="005E3563">
              <w:rPr>
                <w:sz w:val="20"/>
                <w:szCs w:val="20"/>
              </w:rPr>
              <w:t>?</w:t>
            </w:r>
          </w:p>
        </w:tc>
        <w:tc>
          <w:tcPr>
            <w:tcW w:w="4678" w:type="dxa"/>
            <w:tcBorders>
              <w:left w:val="single" w:sz="2" w:space="0" w:color="58595B" w:themeColor="accent4"/>
            </w:tcBorders>
          </w:tcPr>
          <w:p w14:paraId="6C77C4CC" w14:textId="294CC68F" w:rsidR="00D333A9" w:rsidRPr="005E3563" w:rsidRDefault="00FA5A0A" w:rsidP="00785222">
            <w:pPr>
              <w:pStyle w:val="AEMCTableBodyCopy"/>
              <w:rPr>
                <w:rStyle w:val="Hyperlink"/>
                <w:sz w:val="20"/>
                <w:szCs w:val="20"/>
              </w:rPr>
            </w:pPr>
            <w:r w:rsidRPr="005E3563">
              <w:rPr>
                <w:rStyle w:val="Hyperlink"/>
                <w:sz w:val="20"/>
                <w:szCs w:val="20"/>
              </w:rPr>
              <w:fldChar w:fldCharType="begin">
                <w:ffData>
                  <w:name w:val="Text5"/>
                  <w:enabled/>
                  <w:calcOnExit w:val="0"/>
                  <w:textInput/>
                </w:ffData>
              </w:fldChar>
            </w:r>
            <w:r w:rsidRPr="005E3563">
              <w:rPr>
                <w:rStyle w:val="Hyperlink"/>
                <w:sz w:val="20"/>
                <w:szCs w:val="20"/>
              </w:rPr>
              <w:instrText xml:space="preserve"> FORMTEXT </w:instrText>
            </w:r>
            <w:r w:rsidRPr="005E3563">
              <w:rPr>
                <w:rStyle w:val="Hyperlink"/>
                <w:sz w:val="20"/>
                <w:szCs w:val="20"/>
              </w:rPr>
            </w:r>
            <w:r w:rsidRPr="005E3563">
              <w:rPr>
                <w:rStyle w:val="Hyperlink"/>
                <w:sz w:val="20"/>
                <w:szCs w:val="20"/>
              </w:rPr>
              <w:fldChar w:fldCharType="separate"/>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sz w:val="20"/>
                <w:szCs w:val="20"/>
              </w:rPr>
              <w:fldChar w:fldCharType="end"/>
            </w:r>
          </w:p>
        </w:tc>
      </w:tr>
      <w:tr w:rsidR="00A079A9" w:rsidRPr="005E3563" w14:paraId="0CCD1660" w14:textId="77777777" w:rsidTr="00A761CB">
        <w:tc>
          <w:tcPr>
            <w:tcW w:w="14459" w:type="dxa"/>
            <w:gridSpan w:val="2"/>
            <w:shd w:val="clear" w:color="auto" w:fill="F6F6F6"/>
          </w:tcPr>
          <w:p w14:paraId="251409EA" w14:textId="3DF70890" w:rsidR="00A079A9" w:rsidRPr="005E3563" w:rsidRDefault="00A079A9" w:rsidP="00785222">
            <w:pPr>
              <w:pStyle w:val="AEMCTableBodyCopy"/>
              <w:rPr>
                <w:rStyle w:val="Hyperlink"/>
                <w:sz w:val="20"/>
                <w:szCs w:val="20"/>
              </w:rPr>
            </w:pPr>
            <w:r w:rsidRPr="005E3563">
              <w:rPr>
                <w:rStyle w:val="Hyperlink"/>
                <w:b/>
                <w:bCs/>
                <w:sz w:val="20"/>
                <w:szCs w:val="20"/>
              </w:rPr>
              <w:t>Defining significant price outcomes in guidelines</w:t>
            </w:r>
          </w:p>
        </w:tc>
      </w:tr>
      <w:tr w:rsidR="007832DC" w:rsidRPr="005E3563" w14:paraId="492D9A1B" w14:textId="77777777" w:rsidTr="00D53A72">
        <w:tc>
          <w:tcPr>
            <w:tcW w:w="9781" w:type="dxa"/>
            <w:tcBorders>
              <w:right w:val="single" w:sz="2" w:space="0" w:color="58595B" w:themeColor="accent4"/>
            </w:tcBorders>
            <w:shd w:val="clear" w:color="auto" w:fill="auto"/>
          </w:tcPr>
          <w:p w14:paraId="35C661C9" w14:textId="0C0F95C7" w:rsidR="00426768" w:rsidRPr="003B19F1" w:rsidRDefault="00EB48DF" w:rsidP="003B19F1">
            <w:pPr>
              <w:pStyle w:val="AEMCTableBodyCopy"/>
              <w:numPr>
                <w:ilvl w:val="0"/>
                <w:numId w:val="17"/>
              </w:numPr>
              <w:rPr>
                <w:sz w:val="20"/>
                <w:szCs w:val="20"/>
              </w:rPr>
            </w:pPr>
            <w:r w:rsidRPr="005E3563">
              <w:rPr>
                <w:sz w:val="20"/>
                <w:szCs w:val="20"/>
              </w:rPr>
              <w:t xml:space="preserve">Is it appropriate for the rules to specify requirements on the criteria </w:t>
            </w:r>
            <w:r w:rsidR="00636518">
              <w:rPr>
                <w:sz w:val="20"/>
                <w:szCs w:val="20"/>
              </w:rPr>
              <w:t>for</w:t>
            </w:r>
            <w:r w:rsidRPr="005E3563">
              <w:rPr>
                <w:sz w:val="20"/>
                <w:szCs w:val="20"/>
              </w:rPr>
              <w:t xml:space="preserve"> significant price outcomes</w:t>
            </w:r>
            <w:r w:rsidR="00636518">
              <w:rPr>
                <w:sz w:val="20"/>
                <w:szCs w:val="20"/>
              </w:rPr>
              <w:t xml:space="preserve"> in the guidelines</w:t>
            </w:r>
            <w:r w:rsidR="003B19F1">
              <w:rPr>
                <w:sz w:val="20"/>
                <w:szCs w:val="20"/>
              </w:rPr>
              <w:t>?</w:t>
            </w:r>
          </w:p>
          <w:p w14:paraId="48550698" w14:textId="2BABD143" w:rsidR="008A4886" w:rsidRPr="005E3563" w:rsidRDefault="003B19F1" w:rsidP="00426768">
            <w:pPr>
              <w:pStyle w:val="AEMCTableBodyCopy"/>
              <w:ind w:left="360"/>
              <w:rPr>
                <w:rStyle w:val="Hyperlink"/>
                <w:sz w:val="20"/>
                <w:szCs w:val="20"/>
              </w:rPr>
            </w:pPr>
            <w:r>
              <w:rPr>
                <w:sz w:val="20"/>
                <w:szCs w:val="20"/>
              </w:rPr>
              <w:t xml:space="preserve">If so, what requirements? </w:t>
            </w:r>
            <w:r w:rsidR="00EB48DF" w:rsidRPr="005E3563">
              <w:rPr>
                <w:sz w:val="20"/>
                <w:szCs w:val="20"/>
              </w:rPr>
              <w:t>For example, a requirement for the AER to establish, in its reasonable opinion, price thresholds and the duration or frequency of these thresholds being met.</w:t>
            </w:r>
          </w:p>
        </w:tc>
        <w:tc>
          <w:tcPr>
            <w:tcW w:w="4678" w:type="dxa"/>
            <w:tcBorders>
              <w:left w:val="single" w:sz="2" w:space="0" w:color="58595B" w:themeColor="accent4"/>
            </w:tcBorders>
          </w:tcPr>
          <w:p w14:paraId="00EAC253" w14:textId="77777777" w:rsidR="008A4886" w:rsidRPr="005E3563" w:rsidRDefault="00712806" w:rsidP="00785222">
            <w:pPr>
              <w:pStyle w:val="AEMCTableBodyCopy"/>
              <w:rPr>
                <w:rStyle w:val="Hyperlink"/>
                <w:sz w:val="20"/>
                <w:szCs w:val="20"/>
              </w:rPr>
            </w:pPr>
            <w:r w:rsidRPr="005E3563">
              <w:rPr>
                <w:rStyle w:val="Hyperlink"/>
                <w:sz w:val="20"/>
                <w:szCs w:val="20"/>
              </w:rPr>
              <w:fldChar w:fldCharType="begin">
                <w:ffData>
                  <w:name w:val="Text6"/>
                  <w:enabled/>
                  <w:calcOnExit w:val="0"/>
                  <w:textInput/>
                </w:ffData>
              </w:fldChar>
            </w:r>
            <w:bookmarkStart w:id="4" w:name="Text6"/>
            <w:r w:rsidRPr="005E3563">
              <w:rPr>
                <w:rStyle w:val="Hyperlink"/>
                <w:sz w:val="20"/>
                <w:szCs w:val="20"/>
              </w:rPr>
              <w:instrText xml:space="preserve"> FORMTEXT </w:instrText>
            </w:r>
            <w:r w:rsidRPr="005E3563">
              <w:rPr>
                <w:rStyle w:val="Hyperlink"/>
                <w:sz w:val="20"/>
                <w:szCs w:val="20"/>
              </w:rPr>
            </w:r>
            <w:r w:rsidRPr="005E3563">
              <w:rPr>
                <w:rStyle w:val="Hyperlink"/>
                <w:sz w:val="20"/>
                <w:szCs w:val="20"/>
              </w:rPr>
              <w:fldChar w:fldCharType="separate"/>
            </w:r>
            <w:r w:rsidR="00865904" w:rsidRPr="005E3563">
              <w:rPr>
                <w:rStyle w:val="Hyperlink"/>
                <w:noProof/>
                <w:sz w:val="20"/>
                <w:szCs w:val="20"/>
              </w:rPr>
              <w:t> </w:t>
            </w:r>
            <w:r w:rsidR="00865904" w:rsidRPr="005E3563">
              <w:rPr>
                <w:rStyle w:val="Hyperlink"/>
                <w:noProof/>
                <w:sz w:val="20"/>
                <w:szCs w:val="20"/>
              </w:rPr>
              <w:t> </w:t>
            </w:r>
            <w:r w:rsidR="00865904" w:rsidRPr="005E3563">
              <w:rPr>
                <w:rStyle w:val="Hyperlink"/>
                <w:noProof/>
                <w:sz w:val="20"/>
                <w:szCs w:val="20"/>
              </w:rPr>
              <w:t> </w:t>
            </w:r>
            <w:r w:rsidR="00865904" w:rsidRPr="005E3563">
              <w:rPr>
                <w:rStyle w:val="Hyperlink"/>
                <w:noProof/>
                <w:sz w:val="20"/>
                <w:szCs w:val="20"/>
              </w:rPr>
              <w:t> </w:t>
            </w:r>
            <w:r w:rsidR="00865904" w:rsidRPr="005E3563">
              <w:rPr>
                <w:rStyle w:val="Hyperlink"/>
                <w:noProof/>
                <w:sz w:val="20"/>
                <w:szCs w:val="20"/>
              </w:rPr>
              <w:t> </w:t>
            </w:r>
            <w:r w:rsidRPr="005E3563">
              <w:rPr>
                <w:rStyle w:val="Hyperlink"/>
                <w:sz w:val="20"/>
                <w:szCs w:val="20"/>
              </w:rPr>
              <w:fldChar w:fldCharType="end"/>
            </w:r>
            <w:bookmarkEnd w:id="4"/>
          </w:p>
        </w:tc>
      </w:tr>
      <w:tr w:rsidR="00A079A9" w:rsidRPr="005E3563" w14:paraId="0B51FDF7" w14:textId="77777777" w:rsidTr="00A761CB">
        <w:tc>
          <w:tcPr>
            <w:tcW w:w="14459" w:type="dxa"/>
            <w:gridSpan w:val="2"/>
            <w:shd w:val="clear" w:color="auto" w:fill="F6F6F6"/>
          </w:tcPr>
          <w:p w14:paraId="634C908B" w14:textId="7A295408" w:rsidR="00A079A9" w:rsidRPr="005E3563" w:rsidRDefault="00A079A9" w:rsidP="00785222">
            <w:pPr>
              <w:pStyle w:val="AEMCTableBodyCopy"/>
              <w:rPr>
                <w:rStyle w:val="Hyperlink"/>
                <w:sz w:val="20"/>
                <w:szCs w:val="20"/>
              </w:rPr>
            </w:pPr>
            <w:r w:rsidRPr="005E3563">
              <w:rPr>
                <w:rStyle w:val="Hyperlink"/>
                <w:b/>
                <w:bCs/>
                <w:sz w:val="20"/>
                <w:szCs w:val="20"/>
              </w:rPr>
              <w:t>Frequency of reporting</w:t>
            </w:r>
          </w:p>
        </w:tc>
      </w:tr>
      <w:tr w:rsidR="00D333A9" w:rsidRPr="005E3563" w14:paraId="59804417" w14:textId="77777777" w:rsidTr="00D53A72">
        <w:tc>
          <w:tcPr>
            <w:tcW w:w="9781" w:type="dxa"/>
            <w:tcBorders>
              <w:right w:val="single" w:sz="2" w:space="0" w:color="58595B" w:themeColor="accent4"/>
            </w:tcBorders>
            <w:shd w:val="clear" w:color="auto" w:fill="auto"/>
          </w:tcPr>
          <w:p w14:paraId="35DED244" w14:textId="5AE517A4" w:rsidR="00D333A9" w:rsidRPr="005E3563" w:rsidRDefault="00EB48DF" w:rsidP="00EB48DF">
            <w:pPr>
              <w:pStyle w:val="AEMCTableBodyCopy"/>
              <w:numPr>
                <w:ilvl w:val="0"/>
                <w:numId w:val="15"/>
              </w:numPr>
              <w:rPr>
                <w:rStyle w:val="Hyperlink"/>
                <w:sz w:val="20"/>
                <w:szCs w:val="20"/>
              </w:rPr>
            </w:pPr>
            <w:r w:rsidRPr="005E3563">
              <w:rPr>
                <w:sz w:val="20"/>
                <w:szCs w:val="20"/>
              </w:rPr>
              <w:t>Do you consider that the AER's proposed time frames contribute to improving information transparency through more useful reporting, and increase flexibility to accommodate future changes in the market?</w:t>
            </w:r>
          </w:p>
        </w:tc>
        <w:tc>
          <w:tcPr>
            <w:tcW w:w="4678" w:type="dxa"/>
            <w:tcBorders>
              <w:left w:val="single" w:sz="2" w:space="0" w:color="58595B" w:themeColor="accent4"/>
            </w:tcBorders>
          </w:tcPr>
          <w:p w14:paraId="40355810" w14:textId="016A25D5" w:rsidR="00D333A9" w:rsidRPr="005E3563" w:rsidRDefault="00FA5A0A" w:rsidP="00785222">
            <w:pPr>
              <w:pStyle w:val="AEMCTableBodyCopy"/>
              <w:rPr>
                <w:rStyle w:val="Hyperlink"/>
                <w:sz w:val="20"/>
                <w:szCs w:val="20"/>
              </w:rPr>
            </w:pPr>
            <w:r w:rsidRPr="005E3563">
              <w:rPr>
                <w:rStyle w:val="Hyperlink"/>
                <w:sz w:val="20"/>
                <w:szCs w:val="20"/>
              </w:rPr>
              <w:fldChar w:fldCharType="begin">
                <w:ffData>
                  <w:name w:val="Text5"/>
                  <w:enabled/>
                  <w:calcOnExit w:val="0"/>
                  <w:textInput/>
                </w:ffData>
              </w:fldChar>
            </w:r>
            <w:r w:rsidRPr="005E3563">
              <w:rPr>
                <w:rStyle w:val="Hyperlink"/>
                <w:sz w:val="20"/>
                <w:szCs w:val="20"/>
              </w:rPr>
              <w:instrText xml:space="preserve"> FORMTEXT </w:instrText>
            </w:r>
            <w:r w:rsidRPr="005E3563">
              <w:rPr>
                <w:rStyle w:val="Hyperlink"/>
                <w:sz w:val="20"/>
                <w:szCs w:val="20"/>
              </w:rPr>
            </w:r>
            <w:r w:rsidRPr="005E3563">
              <w:rPr>
                <w:rStyle w:val="Hyperlink"/>
                <w:sz w:val="20"/>
                <w:szCs w:val="20"/>
              </w:rPr>
              <w:fldChar w:fldCharType="separate"/>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sz w:val="20"/>
                <w:szCs w:val="20"/>
              </w:rPr>
              <w:fldChar w:fldCharType="end"/>
            </w:r>
          </w:p>
        </w:tc>
      </w:tr>
      <w:tr w:rsidR="00A079A9" w:rsidRPr="005E3563" w14:paraId="0EBF8115" w14:textId="77777777" w:rsidTr="00A761CB">
        <w:tc>
          <w:tcPr>
            <w:tcW w:w="14459" w:type="dxa"/>
            <w:gridSpan w:val="2"/>
            <w:shd w:val="clear" w:color="auto" w:fill="F6F6F6"/>
          </w:tcPr>
          <w:p w14:paraId="0511964B" w14:textId="148217EF" w:rsidR="00A079A9" w:rsidRPr="005E3563" w:rsidRDefault="00A079A9" w:rsidP="00785222">
            <w:pPr>
              <w:pStyle w:val="AEMCTableBodyCopy"/>
              <w:rPr>
                <w:rStyle w:val="Hyperlink"/>
                <w:sz w:val="20"/>
                <w:szCs w:val="20"/>
              </w:rPr>
            </w:pPr>
            <w:r w:rsidRPr="005E3563">
              <w:rPr>
                <w:rStyle w:val="Hyperlink"/>
                <w:b/>
                <w:bCs/>
                <w:sz w:val="20"/>
                <w:szCs w:val="20"/>
              </w:rPr>
              <w:t>Principles for reporting</w:t>
            </w:r>
          </w:p>
        </w:tc>
      </w:tr>
      <w:tr w:rsidR="00D333A9" w:rsidRPr="005E3563" w14:paraId="1E8165D2" w14:textId="77777777" w:rsidTr="00D53A72">
        <w:tc>
          <w:tcPr>
            <w:tcW w:w="9781" w:type="dxa"/>
            <w:tcBorders>
              <w:right w:val="single" w:sz="2" w:space="0" w:color="58595B" w:themeColor="accent4"/>
            </w:tcBorders>
            <w:shd w:val="clear" w:color="auto" w:fill="auto"/>
          </w:tcPr>
          <w:p w14:paraId="44EEAEE4" w14:textId="6BF884C8" w:rsidR="00D333A9" w:rsidRPr="005E3563" w:rsidRDefault="00467D07" w:rsidP="00467D07">
            <w:pPr>
              <w:pStyle w:val="AEMCTableBodyCopy"/>
              <w:numPr>
                <w:ilvl w:val="0"/>
                <w:numId w:val="13"/>
              </w:numPr>
              <w:rPr>
                <w:rStyle w:val="Hyperlink"/>
                <w:sz w:val="20"/>
                <w:szCs w:val="20"/>
              </w:rPr>
            </w:pPr>
            <w:r w:rsidRPr="005E3563">
              <w:rPr>
                <w:rStyle w:val="Hyperlink"/>
                <w:sz w:val="20"/>
                <w:szCs w:val="20"/>
              </w:rPr>
              <w:t>Do t</w:t>
            </w:r>
            <w:r w:rsidRPr="005E3563">
              <w:rPr>
                <w:sz w:val="20"/>
                <w:szCs w:val="20"/>
              </w:rPr>
              <w:t>he AER's proposed principles effectively cover information that will be most useful for stakeholders to understand the key drivers of market outcomes?</w:t>
            </w:r>
          </w:p>
        </w:tc>
        <w:tc>
          <w:tcPr>
            <w:tcW w:w="4678" w:type="dxa"/>
            <w:tcBorders>
              <w:left w:val="single" w:sz="2" w:space="0" w:color="58595B" w:themeColor="accent4"/>
            </w:tcBorders>
          </w:tcPr>
          <w:p w14:paraId="13B84024" w14:textId="603A1399" w:rsidR="00D333A9" w:rsidRPr="005E3563" w:rsidRDefault="00FA5A0A" w:rsidP="00785222">
            <w:pPr>
              <w:pStyle w:val="AEMCTableBodyCopy"/>
              <w:rPr>
                <w:rStyle w:val="Hyperlink"/>
                <w:sz w:val="20"/>
                <w:szCs w:val="20"/>
              </w:rPr>
            </w:pPr>
            <w:r w:rsidRPr="005E3563">
              <w:rPr>
                <w:rStyle w:val="Hyperlink"/>
                <w:sz w:val="20"/>
                <w:szCs w:val="20"/>
              </w:rPr>
              <w:fldChar w:fldCharType="begin">
                <w:ffData>
                  <w:name w:val="Text5"/>
                  <w:enabled/>
                  <w:calcOnExit w:val="0"/>
                  <w:textInput/>
                </w:ffData>
              </w:fldChar>
            </w:r>
            <w:r w:rsidRPr="005E3563">
              <w:rPr>
                <w:rStyle w:val="Hyperlink"/>
                <w:sz w:val="20"/>
                <w:szCs w:val="20"/>
              </w:rPr>
              <w:instrText xml:space="preserve"> FORMTEXT </w:instrText>
            </w:r>
            <w:r w:rsidRPr="005E3563">
              <w:rPr>
                <w:rStyle w:val="Hyperlink"/>
                <w:sz w:val="20"/>
                <w:szCs w:val="20"/>
              </w:rPr>
            </w:r>
            <w:r w:rsidRPr="005E3563">
              <w:rPr>
                <w:rStyle w:val="Hyperlink"/>
                <w:sz w:val="20"/>
                <w:szCs w:val="20"/>
              </w:rPr>
              <w:fldChar w:fldCharType="separate"/>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sz w:val="20"/>
                <w:szCs w:val="20"/>
              </w:rPr>
              <w:fldChar w:fldCharType="end"/>
            </w:r>
          </w:p>
        </w:tc>
      </w:tr>
      <w:tr w:rsidR="00CB5CA0" w:rsidRPr="005E3563" w14:paraId="7226969F" w14:textId="77777777" w:rsidTr="00CB5CA0">
        <w:tc>
          <w:tcPr>
            <w:tcW w:w="14459" w:type="dxa"/>
            <w:gridSpan w:val="2"/>
            <w:shd w:val="clear" w:color="auto" w:fill="F6F6F6"/>
          </w:tcPr>
          <w:p w14:paraId="571C4241" w14:textId="23370500" w:rsidR="00CB5CA0" w:rsidRPr="005E3563" w:rsidRDefault="00CB5CA0" w:rsidP="00785222">
            <w:pPr>
              <w:pStyle w:val="AEMCTableBodyCopy"/>
              <w:rPr>
                <w:rStyle w:val="Hyperlink"/>
                <w:b/>
                <w:bCs/>
                <w:sz w:val="20"/>
                <w:szCs w:val="20"/>
              </w:rPr>
            </w:pPr>
            <w:r w:rsidRPr="005E3563">
              <w:rPr>
                <w:rStyle w:val="Hyperlink"/>
                <w:b/>
                <w:bCs/>
                <w:sz w:val="20"/>
                <w:szCs w:val="20"/>
              </w:rPr>
              <w:t>Consultation process for guidelines</w:t>
            </w:r>
          </w:p>
        </w:tc>
      </w:tr>
      <w:tr w:rsidR="00C6507F" w:rsidRPr="005E3563" w14:paraId="359BE5E2" w14:textId="77777777" w:rsidTr="00D53A72">
        <w:tc>
          <w:tcPr>
            <w:tcW w:w="9781" w:type="dxa"/>
            <w:tcBorders>
              <w:right w:val="single" w:sz="2" w:space="0" w:color="58595B" w:themeColor="accent4"/>
            </w:tcBorders>
            <w:shd w:val="clear" w:color="auto" w:fill="auto"/>
          </w:tcPr>
          <w:p w14:paraId="2F19747E" w14:textId="77777777" w:rsidR="00C6507F" w:rsidRPr="008C1908" w:rsidRDefault="008C1908" w:rsidP="00467D07">
            <w:pPr>
              <w:pStyle w:val="AEMCTableBodyCopy"/>
              <w:numPr>
                <w:ilvl w:val="0"/>
                <w:numId w:val="13"/>
              </w:numPr>
              <w:rPr>
                <w:rStyle w:val="commented"/>
                <w:sz w:val="20"/>
                <w:szCs w:val="20"/>
              </w:rPr>
            </w:pPr>
            <w:r>
              <w:rPr>
                <w:rStyle w:val="commented"/>
                <w:sz w:val="20"/>
                <w:szCs w:val="20"/>
              </w:rPr>
              <w:t>Should the AER consult with persons it considers appropriate</w:t>
            </w:r>
            <w:r w:rsidR="00FF6DDC">
              <w:rPr>
                <w:rStyle w:val="commented"/>
                <w:sz w:val="20"/>
                <w:szCs w:val="20"/>
              </w:rPr>
              <w:t>, or should there be an explicit requirement for consultation to be open to all in a public process</w:t>
            </w:r>
            <w:r>
              <w:rPr>
                <w:rStyle w:val="commented"/>
                <w:sz w:val="20"/>
                <w:szCs w:val="20"/>
              </w:rPr>
              <w:t>?</w:t>
            </w:r>
          </w:p>
          <w:p w14:paraId="05B674BA" w14:textId="77777777" w:rsidR="008C1908" w:rsidRPr="008C1908" w:rsidRDefault="008C1908" w:rsidP="008C1908">
            <w:pPr>
              <w:pStyle w:val="AEMCTableBodyCopy"/>
              <w:ind w:left="360"/>
              <w:rPr>
                <w:rStyle w:val="commented"/>
                <w:sz w:val="20"/>
                <w:szCs w:val="20"/>
              </w:rPr>
            </w:pPr>
            <w:r>
              <w:rPr>
                <w:rStyle w:val="commented"/>
              </w:rPr>
              <w:t>How many rounds of consultation should be required?</w:t>
            </w:r>
          </w:p>
          <w:p w14:paraId="68C130BA" w14:textId="458FBC73" w:rsidR="008C1908" w:rsidRPr="005E3563" w:rsidRDefault="008C1908" w:rsidP="008C1908">
            <w:pPr>
              <w:pStyle w:val="AEMCTableBodyCopy"/>
              <w:ind w:left="360"/>
              <w:rPr>
                <w:rStyle w:val="Hyperlink"/>
                <w:sz w:val="20"/>
                <w:szCs w:val="20"/>
              </w:rPr>
            </w:pPr>
            <w:r>
              <w:rPr>
                <w:rStyle w:val="Hyperlink"/>
                <w:sz w:val="20"/>
              </w:rPr>
              <w:t>Should a consultation process be required for future significant amendments to the guidelines, and if so, should this process be different to the process for the establishment of the guidelines?</w:t>
            </w:r>
          </w:p>
        </w:tc>
        <w:tc>
          <w:tcPr>
            <w:tcW w:w="4678" w:type="dxa"/>
            <w:tcBorders>
              <w:left w:val="single" w:sz="2" w:space="0" w:color="58595B" w:themeColor="accent4"/>
            </w:tcBorders>
          </w:tcPr>
          <w:p w14:paraId="567730E7" w14:textId="1C88EC27" w:rsidR="00C6507F" w:rsidRPr="005E3563" w:rsidRDefault="00FD5D09" w:rsidP="00785222">
            <w:pPr>
              <w:pStyle w:val="AEMCTableBodyCopy"/>
              <w:rPr>
                <w:rStyle w:val="Hyperlink"/>
                <w:sz w:val="20"/>
                <w:szCs w:val="20"/>
              </w:rPr>
            </w:pPr>
            <w:r w:rsidRPr="005E3563">
              <w:rPr>
                <w:rStyle w:val="Hyperlink"/>
                <w:sz w:val="20"/>
                <w:szCs w:val="20"/>
              </w:rPr>
              <w:fldChar w:fldCharType="begin">
                <w:ffData>
                  <w:name w:val="Text5"/>
                  <w:enabled/>
                  <w:calcOnExit w:val="0"/>
                  <w:textInput/>
                </w:ffData>
              </w:fldChar>
            </w:r>
            <w:r w:rsidRPr="005E3563">
              <w:rPr>
                <w:rStyle w:val="Hyperlink"/>
                <w:sz w:val="20"/>
                <w:szCs w:val="20"/>
              </w:rPr>
              <w:instrText xml:space="preserve"> FORMTEXT </w:instrText>
            </w:r>
            <w:r w:rsidRPr="005E3563">
              <w:rPr>
                <w:rStyle w:val="Hyperlink"/>
                <w:sz w:val="20"/>
                <w:szCs w:val="20"/>
              </w:rPr>
            </w:r>
            <w:r w:rsidRPr="005E3563">
              <w:rPr>
                <w:rStyle w:val="Hyperlink"/>
                <w:sz w:val="20"/>
                <w:szCs w:val="20"/>
              </w:rPr>
              <w:fldChar w:fldCharType="separate"/>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noProof/>
                <w:sz w:val="20"/>
                <w:szCs w:val="20"/>
              </w:rPr>
              <w:t> </w:t>
            </w:r>
            <w:r w:rsidRPr="005E3563">
              <w:rPr>
                <w:rStyle w:val="Hyperlink"/>
                <w:sz w:val="20"/>
                <w:szCs w:val="20"/>
              </w:rPr>
              <w:fldChar w:fldCharType="end"/>
            </w:r>
          </w:p>
        </w:tc>
      </w:tr>
    </w:tbl>
    <w:p w14:paraId="6E28A8C1" w14:textId="77777777" w:rsidR="00C114E7" w:rsidRPr="0015555C" w:rsidRDefault="00C114E7" w:rsidP="00FA5A0A">
      <w:pPr>
        <w:pStyle w:val="AEMCHeaderL4"/>
      </w:pPr>
    </w:p>
    <w:sectPr w:rsidR="00C114E7" w:rsidRPr="0015555C" w:rsidSect="00A761CB">
      <w:headerReference w:type="default" r:id="rId12"/>
      <w:footerReference w:type="default" r:id="rId13"/>
      <w:headerReference w:type="first" r:id="rId14"/>
      <w:footerReference w:type="first" r:id="rId15"/>
      <w:pgSz w:w="16840" w:h="11901" w:orient="landscape"/>
      <w:pgMar w:top="1440" w:right="1080" w:bottom="1440" w:left="1080"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747F9" w14:textId="77777777" w:rsidR="008B71BF" w:rsidRDefault="008B71BF" w:rsidP="00E768E2">
      <w:r>
        <w:separator/>
      </w:r>
    </w:p>
    <w:p w14:paraId="1AF10F73" w14:textId="77777777" w:rsidR="008B71BF" w:rsidRDefault="008B71BF" w:rsidP="00E768E2"/>
    <w:p w14:paraId="2CEA6926" w14:textId="77777777" w:rsidR="008B71BF" w:rsidRDefault="008B71BF" w:rsidP="00E768E2"/>
    <w:p w14:paraId="37D09D63" w14:textId="77777777" w:rsidR="008B71BF" w:rsidRDefault="008B71BF" w:rsidP="00E768E2"/>
    <w:p w14:paraId="5932BCD9" w14:textId="77777777" w:rsidR="008B71BF" w:rsidRDefault="008B71BF"/>
    <w:p w14:paraId="0A83C187" w14:textId="77777777" w:rsidR="008B71BF" w:rsidRDefault="008B71BF"/>
  </w:endnote>
  <w:endnote w:type="continuationSeparator" w:id="0">
    <w:p w14:paraId="606EB292" w14:textId="77777777" w:rsidR="008B71BF" w:rsidRDefault="008B71BF" w:rsidP="00E768E2">
      <w:r>
        <w:continuationSeparator/>
      </w:r>
    </w:p>
    <w:p w14:paraId="11C57EF5" w14:textId="77777777" w:rsidR="008B71BF" w:rsidRDefault="008B71BF" w:rsidP="00E768E2"/>
    <w:p w14:paraId="60A43067" w14:textId="77777777" w:rsidR="008B71BF" w:rsidRDefault="008B71BF" w:rsidP="00E768E2"/>
    <w:p w14:paraId="15E1D07D" w14:textId="77777777" w:rsidR="008B71BF" w:rsidRDefault="008B71BF" w:rsidP="00E768E2"/>
    <w:p w14:paraId="1308028F" w14:textId="77777777" w:rsidR="008B71BF" w:rsidRDefault="008B71BF"/>
    <w:p w14:paraId="3556F5CD" w14:textId="77777777" w:rsidR="008B71BF" w:rsidRDefault="008B7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BEB3"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2EC4"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4F96" w14:textId="77777777" w:rsidR="008B71BF" w:rsidRDefault="008B71BF">
      <w:r>
        <w:separator/>
      </w:r>
    </w:p>
  </w:footnote>
  <w:footnote w:type="continuationSeparator" w:id="0">
    <w:p w14:paraId="24F9A97A" w14:textId="77777777" w:rsidR="008B71BF" w:rsidRDefault="008B71BF" w:rsidP="00E768E2">
      <w:r>
        <w:continuationSeparator/>
      </w:r>
    </w:p>
    <w:p w14:paraId="18E76F2F" w14:textId="77777777" w:rsidR="008B71BF" w:rsidRDefault="008B71BF" w:rsidP="00E768E2"/>
    <w:p w14:paraId="01A12AF4" w14:textId="77777777" w:rsidR="008B71BF" w:rsidRDefault="008B71BF" w:rsidP="00E768E2"/>
    <w:p w14:paraId="1EF9940E" w14:textId="77777777" w:rsidR="008B71BF" w:rsidRDefault="008B71BF" w:rsidP="00E768E2"/>
    <w:p w14:paraId="67B1A684" w14:textId="77777777" w:rsidR="008B71BF" w:rsidRDefault="008B71BF"/>
    <w:p w14:paraId="254DFB98" w14:textId="77777777" w:rsidR="008B71BF" w:rsidRDefault="008B71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444"/>
    </w:tblGrid>
    <w:tr w:rsidR="00D260FB" w14:paraId="23440EC7" w14:textId="77777777" w:rsidTr="00A761CB">
      <w:trPr>
        <w:trHeight w:val="680"/>
      </w:trPr>
      <w:tc>
        <w:tcPr>
          <w:tcW w:w="14444" w:type="dxa"/>
        </w:tcPr>
        <w:p w14:paraId="55063BDE" w14:textId="77777777" w:rsidR="00D260FB" w:rsidRPr="00D260FB" w:rsidRDefault="005E638A" w:rsidP="00D260FB">
          <w:pPr>
            <w:pStyle w:val="Header"/>
            <w:ind w:left="85"/>
            <w:rPr>
              <w:b/>
              <w:lang w:val="en-AU"/>
            </w:rPr>
          </w:pPr>
          <w:r>
            <w:rPr>
              <w:b/>
              <w:lang w:val="en-AU"/>
            </w:rPr>
            <w:t>Stakeholder feedback</w:t>
          </w:r>
        </w:p>
        <w:p w14:paraId="541B86C9" w14:textId="77777777" w:rsidR="00D260FB" w:rsidRDefault="00032BC2" w:rsidP="00D260FB">
          <w:pPr>
            <w:pStyle w:val="Header"/>
            <w:ind w:left="85"/>
            <w:rPr>
              <w:lang w:val="en-AU"/>
            </w:rPr>
          </w:pPr>
          <w:r>
            <w:rPr>
              <w:lang w:val="en-AU"/>
            </w:rPr>
            <w:t>AER reporting on market outcomes</w:t>
          </w:r>
        </w:p>
        <w:p w14:paraId="36B04496" w14:textId="1E13BFC4" w:rsidR="00032BC2" w:rsidRDefault="00FA5A0A" w:rsidP="00D260FB">
          <w:pPr>
            <w:pStyle w:val="Header"/>
            <w:ind w:left="85"/>
            <w:rPr>
              <w:lang w:val="en-AU"/>
            </w:rPr>
          </w:pPr>
          <w:r>
            <w:rPr>
              <w:lang w:val="en-AU"/>
            </w:rPr>
            <w:t>24 March 2022</w:t>
          </w:r>
        </w:p>
      </w:tc>
    </w:tr>
  </w:tbl>
  <w:p w14:paraId="04F7AB6F"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752" behindDoc="1" locked="0" layoutInCell="1" allowOverlap="1" wp14:anchorId="482B4B3A" wp14:editId="3FF1D7EC">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688BDD37"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58B26CF5"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B4B3A" id="_x0000_t202" coordsize="21600,21600" o:spt="202" path="m,l,21600r21600,l21600,xe">
              <v:stroke joinstyle="miter"/>
              <v:path gradientshapeok="t" o:connecttype="rect"/>
            </v:shapetype>
            <v:shape id="Text Box 3" o:spid="_x0000_s1026" type="#_x0000_t202" style="position:absolute;margin-left:56.65pt;margin-top:44pt;width:68pt;height: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" filled="f" stroked="f" strokeweight=".5pt">
              <v:textbox inset="0,0,0,0">
                <w:txbxContent>
                  <w:p w14:paraId="688BDD37"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58B26CF5"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91A7"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60800" behindDoc="1" locked="0" layoutInCell="1" allowOverlap="0" wp14:anchorId="3BF54922" wp14:editId="4C03735E">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3A19B5" id="Straight Connector 6"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" o:allowoverlap="f" strokecolor="#00a8e5 [3204]" strokeweight="1.5pt">
              <w10:wrap anchorx="page" anchory="page"/>
            </v:line>
          </w:pict>
        </mc:Fallback>
      </mc:AlternateContent>
    </w:r>
    <w:r w:rsidR="00F73126">
      <w:rPr>
        <w:noProof/>
        <w:lang w:val="en-AU" w:eastAsia="en-AU"/>
      </w:rPr>
      <w:drawing>
        <wp:inline distT="0" distB="0" distL="0" distR="0" wp14:anchorId="3B6DCB12" wp14:editId="7E1436EB">
          <wp:extent cx="1080000" cy="25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100BD0"/>
    <w:multiLevelType w:val="hybridMultilevel"/>
    <w:tmpl w:val="D8B8B8CE"/>
    <w:lvl w:ilvl="0" w:tplc="3D4C04F6">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19D13F6"/>
    <w:multiLevelType w:val="hybridMultilevel"/>
    <w:tmpl w:val="D37E3BB8"/>
    <w:lvl w:ilvl="0" w:tplc="F51497C2">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E8A744A"/>
    <w:multiLevelType w:val="hybridMultilevel"/>
    <w:tmpl w:val="1A6AD8F8"/>
    <w:lvl w:ilvl="0" w:tplc="F51497C2">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2463B7D"/>
    <w:multiLevelType w:val="hybridMultilevel"/>
    <w:tmpl w:val="C3D8DB74"/>
    <w:lvl w:ilvl="0" w:tplc="220A64D6">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B44E7D"/>
    <w:multiLevelType w:val="hybridMultilevel"/>
    <w:tmpl w:val="ABF8B5EA"/>
    <w:lvl w:ilvl="0" w:tplc="3D4C04F6">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A93AB6"/>
    <w:multiLevelType w:val="hybridMultilevel"/>
    <w:tmpl w:val="68D410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067F39"/>
    <w:multiLevelType w:val="hybridMultilevel"/>
    <w:tmpl w:val="0882A246"/>
    <w:lvl w:ilvl="0" w:tplc="220A64D6">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3"/>
  </w:num>
  <w:num w:numId="5">
    <w:abstractNumId w:val="12"/>
  </w:num>
  <w:num w:numId="6">
    <w:abstractNumId w:val="13"/>
  </w:num>
  <w:num w:numId="7">
    <w:abstractNumId w:val="8"/>
  </w:num>
  <w:num w:numId="8">
    <w:abstractNumId w:val="8"/>
    <w:lvlOverride w:ilvl="0">
      <w:startOverride w:val="1"/>
    </w:lvlOverride>
  </w:num>
  <w:num w:numId="9">
    <w:abstractNumId w:val="15"/>
  </w:num>
  <w:num w:numId="10">
    <w:abstractNumId w:val="0"/>
  </w:num>
  <w:num w:numId="11">
    <w:abstractNumId w:val="16"/>
  </w:num>
  <w:num w:numId="12">
    <w:abstractNumId w:val="11"/>
  </w:num>
  <w:num w:numId="13">
    <w:abstractNumId w:val="14"/>
  </w:num>
  <w:num w:numId="14">
    <w:abstractNumId w:val="7"/>
  </w:num>
  <w:num w:numId="15">
    <w:abstractNumId w:val="6"/>
  </w:num>
  <w:num w:numId="16">
    <w:abstractNumId w:val="5"/>
  </w:num>
  <w:num w:numId="17">
    <w:abstractNumId w:val="9"/>
  </w:num>
  <w:num w:numId="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B1"/>
    <w:rsid w:val="00000E51"/>
    <w:rsid w:val="0000145B"/>
    <w:rsid w:val="00001992"/>
    <w:rsid w:val="00001A36"/>
    <w:rsid w:val="00001B61"/>
    <w:rsid w:val="00001F15"/>
    <w:rsid w:val="00003A0D"/>
    <w:rsid w:val="0000465F"/>
    <w:rsid w:val="000050D9"/>
    <w:rsid w:val="000071D2"/>
    <w:rsid w:val="0001014A"/>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2BC2"/>
    <w:rsid w:val="000343AF"/>
    <w:rsid w:val="00034970"/>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DC"/>
    <w:rsid w:val="001207ED"/>
    <w:rsid w:val="00122AB9"/>
    <w:rsid w:val="001239CC"/>
    <w:rsid w:val="0012499B"/>
    <w:rsid w:val="00125D9B"/>
    <w:rsid w:val="001267DD"/>
    <w:rsid w:val="00127C9B"/>
    <w:rsid w:val="00132C57"/>
    <w:rsid w:val="00135A43"/>
    <w:rsid w:val="00135E9D"/>
    <w:rsid w:val="00136E3D"/>
    <w:rsid w:val="00140A43"/>
    <w:rsid w:val="00141AF9"/>
    <w:rsid w:val="00142959"/>
    <w:rsid w:val="00143727"/>
    <w:rsid w:val="00144889"/>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2BBB"/>
    <w:rsid w:val="002536C1"/>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19F1"/>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26768"/>
    <w:rsid w:val="00430762"/>
    <w:rsid w:val="004327AC"/>
    <w:rsid w:val="004339FA"/>
    <w:rsid w:val="00437930"/>
    <w:rsid w:val="004404AA"/>
    <w:rsid w:val="004408D6"/>
    <w:rsid w:val="0044136B"/>
    <w:rsid w:val="00441D8E"/>
    <w:rsid w:val="00442445"/>
    <w:rsid w:val="004464EC"/>
    <w:rsid w:val="00447030"/>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67D0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1CE8"/>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D0"/>
    <w:rsid w:val="005E12D8"/>
    <w:rsid w:val="005E1CC5"/>
    <w:rsid w:val="005E256F"/>
    <w:rsid w:val="005E3563"/>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6518"/>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5B1"/>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1BF"/>
    <w:rsid w:val="008B7257"/>
    <w:rsid w:val="008B75F1"/>
    <w:rsid w:val="008C017F"/>
    <w:rsid w:val="008C07DF"/>
    <w:rsid w:val="008C0921"/>
    <w:rsid w:val="008C1908"/>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0C01"/>
    <w:rsid w:val="00962AAB"/>
    <w:rsid w:val="009631A2"/>
    <w:rsid w:val="009643B1"/>
    <w:rsid w:val="00965330"/>
    <w:rsid w:val="00965503"/>
    <w:rsid w:val="00965617"/>
    <w:rsid w:val="009658CB"/>
    <w:rsid w:val="00966010"/>
    <w:rsid w:val="00967D82"/>
    <w:rsid w:val="00970581"/>
    <w:rsid w:val="00972958"/>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A0649"/>
    <w:rsid w:val="009A1B8F"/>
    <w:rsid w:val="009A3581"/>
    <w:rsid w:val="009A474B"/>
    <w:rsid w:val="009A4B13"/>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079A9"/>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1CB"/>
    <w:rsid w:val="00A76AB5"/>
    <w:rsid w:val="00A77E03"/>
    <w:rsid w:val="00A8097C"/>
    <w:rsid w:val="00A80AAB"/>
    <w:rsid w:val="00A81B83"/>
    <w:rsid w:val="00A82802"/>
    <w:rsid w:val="00A82E93"/>
    <w:rsid w:val="00A85917"/>
    <w:rsid w:val="00A85F9E"/>
    <w:rsid w:val="00A8741C"/>
    <w:rsid w:val="00A90804"/>
    <w:rsid w:val="00A90910"/>
    <w:rsid w:val="00A93705"/>
    <w:rsid w:val="00A93E73"/>
    <w:rsid w:val="00A94257"/>
    <w:rsid w:val="00A9514B"/>
    <w:rsid w:val="00A96BE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14E7"/>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625"/>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507F"/>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BC6"/>
    <w:rsid w:val="00CA2CE6"/>
    <w:rsid w:val="00CA481F"/>
    <w:rsid w:val="00CA4927"/>
    <w:rsid w:val="00CA4A54"/>
    <w:rsid w:val="00CA5530"/>
    <w:rsid w:val="00CA57E1"/>
    <w:rsid w:val="00CA5DE8"/>
    <w:rsid w:val="00CA5EBA"/>
    <w:rsid w:val="00CA7456"/>
    <w:rsid w:val="00CB208D"/>
    <w:rsid w:val="00CB31BC"/>
    <w:rsid w:val="00CB3395"/>
    <w:rsid w:val="00CB5CA0"/>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3A9"/>
    <w:rsid w:val="00D33A4D"/>
    <w:rsid w:val="00D34A38"/>
    <w:rsid w:val="00D36528"/>
    <w:rsid w:val="00D377E6"/>
    <w:rsid w:val="00D43352"/>
    <w:rsid w:val="00D44654"/>
    <w:rsid w:val="00D45257"/>
    <w:rsid w:val="00D45498"/>
    <w:rsid w:val="00D45FD1"/>
    <w:rsid w:val="00D473C6"/>
    <w:rsid w:val="00D5031D"/>
    <w:rsid w:val="00D504D7"/>
    <w:rsid w:val="00D51FEF"/>
    <w:rsid w:val="00D53A72"/>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3A45"/>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48DF"/>
    <w:rsid w:val="00EB5793"/>
    <w:rsid w:val="00EB5C78"/>
    <w:rsid w:val="00EB616B"/>
    <w:rsid w:val="00EB61FD"/>
    <w:rsid w:val="00EB70CE"/>
    <w:rsid w:val="00EB77ED"/>
    <w:rsid w:val="00EB7FF6"/>
    <w:rsid w:val="00EC0CF1"/>
    <w:rsid w:val="00EC127E"/>
    <w:rsid w:val="00EC1660"/>
    <w:rsid w:val="00EC1784"/>
    <w:rsid w:val="00EC1F36"/>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A0A"/>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D09"/>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 w:val="00FF6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221EC"/>
  <w15:docId w15:val="{707B5531-B895-4374-82BB-E830671B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character" w:customStyle="1" w:styleId="commented">
    <w:name w:val="commented"/>
    <w:basedOn w:val="DefaultParagraphFont"/>
    <w:rsid w:val="00CB5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a.flowers\AppData\Roaming\Microsoft\Templates\TRIM\TRIM%20Administration%20-%20Templates%20-%20Communication\Stakeholder%20Submissions%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FA25DFE0C5734BA527D85AC7259C6C" ma:contentTypeVersion="4" ma:contentTypeDescription="Create a new document." ma:contentTypeScope="" ma:versionID="7f23ee5e5c464017aeb757a9cf78e5a3">
  <xsd:schema xmlns:xsd="http://www.w3.org/2001/XMLSchema" xmlns:xs="http://www.w3.org/2001/XMLSchema" xmlns:p="http://schemas.microsoft.com/office/2006/metadata/properties" xmlns:ns2="0be4f268-81e6-4475-9ee3-9d1f16eca772" targetNamespace="http://schemas.microsoft.com/office/2006/metadata/properties" ma:root="true" ma:fieldsID="82b37effb9b0e6049eea1ca261a80f6b" ns2:_="">
    <xsd:import namespace="0be4f268-81e6-4475-9ee3-9d1f16eca7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4f268-81e6-4475-9ee3-9d1f16eca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6955B89-5137-4138-A262-CE6284850646}">
  <ds:schemaRefs>
    <ds:schemaRef ds:uri="http://schemas.microsoft.com/sharepoint/v3/contenttype/forms"/>
  </ds:schemaRefs>
</ds:datastoreItem>
</file>

<file path=customXml/itemProps2.xml><?xml version="1.0" encoding="utf-8"?>
<ds:datastoreItem xmlns:ds="http://schemas.openxmlformats.org/officeDocument/2006/customXml" ds:itemID="{C8CA5302-C58B-426B-9E41-15945C8630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D86A3A-6E04-4F25-AF99-78E763D8F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4f268-81e6-4475-9ee3-9d1f16eca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5.xml><?xml version="1.0" encoding="utf-8"?>
<ds:datastoreItem xmlns:ds="http://schemas.openxmlformats.org/officeDocument/2006/customXml" ds:itemID="{EE6D8617-E897-4A08-987E-1BB494197D4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Stakeholder Submissions Template</Template>
  <TotalTime>31</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2859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Antonia Flowers</dc:creator>
  <cp:lastModifiedBy>Antonia Flowers</cp:lastModifiedBy>
  <cp:revision>26</cp:revision>
  <cp:lastPrinted>2016-04-17T05:54:00Z</cp:lastPrinted>
  <dcterms:created xsi:type="dcterms:W3CDTF">2022-03-16T05:36:00Z</dcterms:created>
  <dcterms:modified xsi:type="dcterms:W3CDTF">2022-03-22T03:15:00Z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0x0101005FFA25DFE0C5734BA527D85AC7259C6C</vt:lpwstr>
  </property>
</Properties>
</file>