
<file path=[Content_Types].xml><?xml version="1.0" encoding="utf-8"?>
<Types xmlns="http://schemas.openxmlformats.org/package/2006/content-types">
  <Default Extension="emf" ContentType="image/x-emf"/>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60355486" w14:textId="602EC6FC" w:rsidR="00CF2D94" w:rsidRPr="00CF2D94" w:rsidRDefault="00B425A4" w:rsidP="00627B0D">
      <w:pPr>
        <w:pStyle w:val="AEMCHEADERL1"/>
        <w:outlineLvl w:val="0"/>
      </w:pPr>
      <w:r>
        <w:t>Improving consultation procedures in the rules</w:t>
      </w:r>
      <w:r>
        <w:tab/>
      </w:r>
      <w:r>
        <w:tab/>
      </w:r>
      <w:r>
        <w:tab/>
      </w:r>
      <w:r>
        <w:tab/>
      </w:r>
      <w:r>
        <w:tab/>
      </w:r>
      <w:r>
        <w:tab/>
      </w:r>
    </w:p>
    <w:p w14:paraId="78F8786F" w14:textId="77777777" w:rsidR="00CF2D94" w:rsidRPr="00F73126" w:rsidRDefault="005E638A" w:rsidP="00627B0D">
      <w:pPr>
        <w:pStyle w:val="AEMCHeaderL2"/>
        <w:outlineLvl w:val="0"/>
        <w:rPr>
          <w:szCs w:val="36"/>
        </w:rPr>
      </w:pPr>
      <w:r>
        <w:t>stakeholder feedback template</w:t>
      </w:r>
    </w:p>
    <w:p w14:paraId="6F313FC5" w14:textId="023AB02D" w:rsidR="00DD38E0" w:rsidRDefault="00066546" w:rsidP="000C745C">
      <w:pPr>
        <w:pStyle w:val="AEMCBodyCopyIntroPara"/>
        <w:rPr>
          <w:rStyle w:val="Hyperlink"/>
        </w:rPr>
      </w:pPr>
      <w:r>
        <w:rPr>
          <w:rStyle w:val="Hyperlink"/>
        </w:rPr>
        <w:t xml:space="preserve">Please use this </w:t>
      </w:r>
      <w:r w:rsidR="008C6A18" w:rsidRPr="008C6A18">
        <w:rPr>
          <w:rStyle w:val="Hyperlink"/>
        </w:rPr>
        <w:t xml:space="preserve">template </w:t>
      </w:r>
      <w:r>
        <w:rPr>
          <w:rStyle w:val="Hyperlink"/>
        </w:rPr>
        <w:t xml:space="preserve">if you wish </w:t>
      </w:r>
      <w:r w:rsidR="008C6A18" w:rsidRPr="008C6A18">
        <w:rPr>
          <w:rStyle w:val="Hyperlink"/>
        </w:rPr>
        <w:t xml:space="preserve">to provide </w:t>
      </w:r>
      <w:r w:rsidR="002A12BD">
        <w:rPr>
          <w:rStyle w:val="Hyperlink"/>
        </w:rPr>
        <w:t>your</w:t>
      </w:r>
      <w:r w:rsidR="002A12BD" w:rsidRPr="008C6A18">
        <w:rPr>
          <w:rStyle w:val="Hyperlink"/>
        </w:rPr>
        <w:t xml:space="preserve"> </w:t>
      </w:r>
      <w:r w:rsidR="008C6A18" w:rsidRPr="008C6A18">
        <w:rPr>
          <w:rStyle w:val="Hyperlink"/>
        </w:rPr>
        <w:t xml:space="preserve">feedback on the questions posed in </w:t>
      </w:r>
      <w:r w:rsidR="00C114E7">
        <w:rPr>
          <w:rStyle w:val="Hyperlink"/>
        </w:rPr>
        <w:t>the consultation</w:t>
      </w:r>
      <w:r w:rsidR="0007247D">
        <w:rPr>
          <w:rStyle w:val="Hyperlink"/>
        </w:rPr>
        <w:t xml:space="preserve"> </w:t>
      </w:r>
      <w:r w:rsidR="008C6A18" w:rsidRPr="008C6A18">
        <w:rPr>
          <w:rStyle w:val="Hyperlink"/>
        </w:rPr>
        <w:t>paper</w:t>
      </w:r>
      <w:r w:rsidR="00810A4A">
        <w:rPr>
          <w:rStyle w:val="Hyperlink"/>
        </w:rPr>
        <w:t>.</w:t>
      </w:r>
      <w:r w:rsidR="008C6A18" w:rsidRPr="008C6A18">
        <w:rPr>
          <w:rStyle w:val="Hyperlink"/>
        </w:rPr>
        <w:t xml:space="preserve"> </w:t>
      </w:r>
      <w:r w:rsidR="002A12BD">
        <w:rPr>
          <w:rStyle w:val="Hyperlink"/>
        </w:rPr>
        <w:t xml:space="preserve">Please don’t </w:t>
      </w:r>
      <w:r w:rsidR="008C6A18" w:rsidRPr="008C6A18">
        <w:rPr>
          <w:rStyle w:val="Hyperlink"/>
        </w:rPr>
        <w:t xml:space="preserve">feel obliged to answer each question, but address those of particular interest or concern. Further context for </w:t>
      </w:r>
      <w:r w:rsidR="002A12BD">
        <w:rPr>
          <w:rStyle w:val="Hyperlink"/>
        </w:rPr>
        <w:t>each</w:t>
      </w:r>
      <w:r w:rsidR="002A12BD" w:rsidRPr="008C6A18">
        <w:rPr>
          <w:rStyle w:val="Hyperlink"/>
        </w:rPr>
        <w:t xml:space="preserve"> </w:t>
      </w:r>
      <w:r w:rsidR="008C6A18" w:rsidRPr="008C6A18">
        <w:rPr>
          <w:rStyle w:val="Hyperlink"/>
        </w:rPr>
        <w:t>question can be found in the consultation paper.</w:t>
      </w:r>
    </w:p>
    <w:p w14:paraId="4F6855BC" w14:textId="77777777" w:rsidR="008C6A18" w:rsidRPr="004E4060" w:rsidRDefault="008C6A18" w:rsidP="004E4060">
      <w:pPr>
        <w:pStyle w:val="AEMCHeaderL3"/>
        <w:rPr>
          <w:rStyle w:val="Hyperlink"/>
        </w:rPr>
      </w:pPr>
      <w:r w:rsidRPr="004E4060">
        <w:rPr>
          <w:rStyle w:val="Hyperlink"/>
        </w:rPr>
        <w:t>SUBMITTER DETAILS</w:t>
      </w:r>
    </w:p>
    <w:tbl>
      <w:tblPr>
        <w:tblStyle w:val="TableGrid"/>
        <w:tblW w:w="14317" w:type="dxa"/>
        <w:tblBorders>
          <w:top w:val="single" w:sz="2" w:space="0" w:color="58595B" w:themeColor="accent4"/>
          <w:left w:val="none" w:sz="0" w:space="0" w:color="auto"/>
          <w:bottom w:val="single" w:sz="2" w:space="0" w:color="58595B" w:themeColor="accent4"/>
          <w:right w:val="none" w:sz="0" w:space="0" w:color="auto"/>
          <w:insideH w:val="single" w:sz="2" w:space="0" w:color="58595B" w:themeColor="accent4"/>
          <w:insideV w:val="none" w:sz="0" w:space="0" w:color="auto"/>
        </w:tblBorders>
        <w:tblCellMar>
          <w:left w:w="0" w:type="dxa"/>
          <w:right w:w="0" w:type="dxa"/>
        </w:tblCellMar>
        <w:tblLook w:val="04A0" w:firstRow="1" w:lastRow="0" w:firstColumn="1" w:lastColumn="0" w:noHBand="0" w:noVBand="1"/>
      </w:tblPr>
      <w:tblGrid>
        <w:gridCol w:w="1560"/>
        <w:gridCol w:w="12757"/>
      </w:tblGrid>
      <w:tr w:rsidR="008C6A18" w:rsidRPr="00A85F9E" w14:paraId="33FF05D6" w14:textId="77777777" w:rsidTr="00440C24">
        <w:tc>
          <w:tcPr>
            <w:tcW w:w="1560" w:type="dxa"/>
          </w:tcPr>
          <w:p w14:paraId="70AE0029" w14:textId="77777777" w:rsidR="008C6A18" w:rsidRPr="00780BB3" w:rsidRDefault="000C745C" w:rsidP="000C745C">
            <w:pPr>
              <w:pStyle w:val="AEMCTableCopySubmitterDetails"/>
              <w:rPr>
                <w:rStyle w:val="Hyperlink"/>
                <w:b/>
              </w:rPr>
            </w:pPr>
            <w:r w:rsidRPr="00780BB3">
              <w:rPr>
                <w:rStyle w:val="Hyperlink"/>
                <w:b/>
              </w:rPr>
              <w:t>ORGANISATION:</w:t>
            </w:r>
          </w:p>
        </w:tc>
        <w:tc>
          <w:tcPr>
            <w:tcW w:w="12757" w:type="dxa"/>
          </w:tcPr>
          <w:p w14:paraId="5E491031" w14:textId="77777777" w:rsidR="008C6A18" w:rsidRPr="00785222" w:rsidRDefault="00712806" w:rsidP="00785222">
            <w:pPr>
              <w:pStyle w:val="AEMCTableCopySubmitterDetails"/>
              <w:rPr>
                <w:rStyle w:val="Hyperlink"/>
              </w:rPr>
            </w:pPr>
            <w:r w:rsidRPr="00785222">
              <w:rPr>
                <w:rStyle w:val="Hyperlink"/>
              </w:rPr>
              <w:fldChar w:fldCharType="begin">
                <w:ffData>
                  <w:name w:val="Text1"/>
                  <w:enabled/>
                  <w:calcOnExit w:val="0"/>
                  <w:textInput/>
                </w:ffData>
              </w:fldChar>
            </w:r>
            <w:bookmarkStart w:id="0" w:name="Text1"/>
            <w:r w:rsidRPr="00785222">
              <w:rPr>
                <w:rStyle w:val="Hyperlink"/>
              </w:rPr>
              <w:instrText xml:space="preserve"> FORMTEXT </w:instrText>
            </w:r>
            <w:r w:rsidRPr="00785222">
              <w:rPr>
                <w:rStyle w:val="Hyperlink"/>
              </w:rPr>
            </w:r>
            <w:r w:rsidRPr="00785222">
              <w:rPr>
                <w:rStyle w:val="Hyperlink"/>
              </w:rPr>
              <w:fldChar w:fldCharType="separate"/>
            </w:r>
            <w:r w:rsidR="00865904">
              <w:rPr>
                <w:rStyle w:val="Hyperlink"/>
                <w:noProof/>
              </w:rPr>
              <w:t> </w:t>
            </w:r>
            <w:r w:rsidR="00865904">
              <w:rPr>
                <w:rStyle w:val="Hyperlink"/>
                <w:noProof/>
              </w:rPr>
              <w:t> </w:t>
            </w:r>
            <w:r w:rsidR="00865904">
              <w:rPr>
                <w:rStyle w:val="Hyperlink"/>
                <w:noProof/>
              </w:rPr>
              <w:t> </w:t>
            </w:r>
            <w:r w:rsidR="00865904">
              <w:rPr>
                <w:rStyle w:val="Hyperlink"/>
                <w:noProof/>
              </w:rPr>
              <w:t> </w:t>
            </w:r>
            <w:r w:rsidR="00865904">
              <w:rPr>
                <w:rStyle w:val="Hyperlink"/>
                <w:noProof/>
              </w:rPr>
              <w:t> </w:t>
            </w:r>
            <w:r w:rsidRPr="00785222">
              <w:rPr>
                <w:rStyle w:val="Hyperlink"/>
              </w:rPr>
              <w:fldChar w:fldCharType="end"/>
            </w:r>
            <w:bookmarkEnd w:id="0"/>
          </w:p>
        </w:tc>
      </w:tr>
      <w:tr w:rsidR="008C6A18" w:rsidRPr="00A85F9E" w14:paraId="564DEF28" w14:textId="77777777" w:rsidTr="00440C24">
        <w:tc>
          <w:tcPr>
            <w:tcW w:w="1560" w:type="dxa"/>
          </w:tcPr>
          <w:p w14:paraId="598FBB02" w14:textId="77777777" w:rsidR="008C6A18" w:rsidRPr="00780BB3" w:rsidRDefault="000C745C" w:rsidP="000C745C">
            <w:pPr>
              <w:pStyle w:val="AEMCTableCopySubmitterDetails"/>
              <w:rPr>
                <w:rStyle w:val="Hyperlink"/>
                <w:b/>
              </w:rPr>
            </w:pPr>
            <w:r w:rsidRPr="00780BB3">
              <w:rPr>
                <w:rStyle w:val="Hyperlink"/>
                <w:b/>
              </w:rPr>
              <w:t>CONTACT NAME:</w:t>
            </w:r>
          </w:p>
        </w:tc>
        <w:tc>
          <w:tcPr>
            <w:tcW w:w="12757" w:type="dxa"/>
          </w:tcPr>
          <w:p w14:paraId="7A061483" w14:textId="77777777" w:rsidR="008C6A18" w:rsidRPr="00785222" w:rsidRDefault="00712806" w:rsidP="00785222">
            <w:pPr>
              <w:pStyle w:val="AEMCTableCopySubmitterDetails"/>
              <w:rPr>
                <w:rStyle w:val="Hyperlink"/>
              </w:rPr>
            </w:pPr>
            <w:r w:rsidRPr="00785222">
              <w:rPr>
                <w:rStyle w:val="Hyperlink"/>
              </w:rPr>
              <w:fldChar w:fldCharType="begin">
                <w:ffData>
                  <w:name w:val="Text2"/>
                  <w:enabled/>
                  <w:calcOnExit w:val="0"/>
                  <w:textInput/>
                </w:ffData>
              </w:fldChar>
            </w:r>
            <w:bookmarkStart w:id="1" w:name="Text2"/>
            <w:r w:rsidRPr="00785222">
              <w:rPr>
                <w:rStyle w:val="Hyperlink"/>
              </w:rPr>
              <w:instrText xml:space="preserve"> FORMTEXT </w:instrText>
            </w:r>
            <w:r w:rsidRPr="00785222">
              <w:rPr>
                <w:rStyle w:val="Hyperlink"/>
              </w:rPr>
            </w:r>
            <w:r w:rsidRPr="00785222">
              <w:rPr>
                <w:rStyle w:val="Hyperlink"/>
              </w:rPr>
              <w:fldChar w:fldCharType="separate"/>
            </w:r>
            <w:r w:rsidR="00865904">
              <w:rPr>
                <w:rStyle w:val="Hyperlink"/>
                <w:noProof/>
              </w:rPr>
              <w:t> </w:t>
            </w:r>
            <w:r w:rsidR="00865904">
              <w:rPr>
                <w:rStyle w:val="Hyperlink"/>
                <w:noProof/>
              </w:rPr>
              <w:t> </w:t>
            </w:r>
            <w:r w:rsidR="00865904">
              <w:rPr>
                <w:rStyle w:val="Hyperlink"/>
                <w:noProof/>
              </w:rPr>
              <w:t> </w:t>
            </w:r>
            <w:r w:rsidR="00865904">
              <w:rPr>
                <w:rStyle w:val="Hyperlink"/>
                <w:noProof/>
              </w:rPr>
              <w:t> </w:t>
            </w:r>
            <w:r w:rsidR="00865904">
              <w:rPr>
                <w:rStyle w:val="Hyperlink"/>
                <w:noProof/>
              </w:rPr>
              <w:t> </w:t>
            </w:r>
            <w:r w:rsidRPr="00785222">
              <w:rPr>
                <w:rStyle w:val="Hyperlink"/>
              </w:rPr>
              <w:fldChar w:fldCharType="end"/>
            </w:r>
            <w:bookmarkEnd w:id="1"/>
          </w:p>
        </w:tc>
      </w:tr>
      <w:tr w:rsidR="008C6A18" w:rsidRPr="00A85F9E" w14:paraId="67CD79E9" w14:textId="77777777" w:rsidTr="00440C24">
        <w:tc>
          <w:tcPr>
            <w:tcW w:w="1560" w:type="dxa"/>
          </w:tcPr>
          <w:p w14:paraId="06DCBE42" w14:textId="77777777" w:rsidR="008C6A18" w:rsidRPr="00780BB3" w:rsidRDefault="000C745C" w:rsidP="000C745C">
            <w:pPr>
              <w:pStyle w:val="AEMCTableCopySubmitterDetails"/>
              <w:rPr>
                <w:rStyle w:val="Hyperlink"/>
                <w:b/>
              </w:rPr>
            </w:pPr>
            <w:r w:rsidRPr="00780BB3">
              <w:rPr>
                <w:rStyle w:val="Hyperlink"/>
                <w:b/>
              </w:rPr>
              <w:t>EMAIL:</w:t>
            </w:r>
          </w:p>
        </w:tc>
        <w:tc>
          <w:tcPr>
            <w:tcW w:w="12757" w:type="dxa"/>
          </w:tcPr>
          <w:p w14:paraId="5D7B8C98" w14:textId="77777777" w:rsidR="008C6A18" w:rsidRPr="00785222" w:rsidRDefault="00712806" w:rsidP="00440C24">
            <w:pPr>
              <w:pStyle w:val="AEMCTableCopySubmitterDetails"/>
              <w:ind w:right="-6822"/>
              <w:rPr>
                <w:rStyle w:val="Hyperlink"/>
              </w:rPr>
            </w:pPr>
            <w:r w:rsidRPr="00785222">
              <w:rPr>
                <w:rStyle w:val="Hyperlink"/>
              </w:rPr>
              <w:fldChar w:fldCharType="begin">
                <w:ffData>
                  <w:name w:val="Text3"/>
                  <w:enabled/>
                  <w:calcOnExit w:val="0"/>
                  <w:textInput/>
                </w:ffData>
              </w:fldChar>
            </w:r>
            <w:bookmarkStart w:id="2" w:name="Text3"/>
            <w:r w:rsidRPr="00785222">
              <w:rPr>
                <w:rStyle w:val="Hyperlink"/>
              </w:rPr>
              <w:instrText xml:space="preserve"> FORMTEXT </w:instrText>
            </w:r>
            <w:r w:rsidRPr="00785222">
              <w:rPr>
                <w:rStyle w:val="Hyperlink"/>
              </w:rPr>
            </w:r>
            <w:r w:rsidRPr="00785222">
              <w:rPr>
                <w:rStyle w:val="Hyperlink"/>
              </w:rPr>
              <w:fldChar w:fldCharType="separate"/>
            </w:r>
            <w:r w:rsidR="00865904">
              <w:rPr>
                <w:rStyle w:val="Hyperlink"/>
                <w:noProof/>
              </w:rPr>
              <w:t> </w:t>
            </w:r>
            <w:r w:rsidR="00865904">
              <w:rPr>
                <w:rStyle w:val="Hyperlink"/>
                <w:noProof/>
              </w:rPr>
              <w:t> </w:t>
            </w:r>
            <w:r w:rsidR="00865904">
              <w:rPr>
                <w:rStyle w:val="Hyperlink"/>
                <w:noProof/>
              </w:rPr>
              <w:t> </w:t>
            </w:r>
            <w:r w:rsidR="00865904">
              <w:rPr>
                <w:rStyle w:val="Hyperlink"/>
                <w:noProof/>
              </w:rPr>
              <w:t> </w:t>
            </w:r>
            <w:r w:rsidR="00865904">
              <w:rPr>
                <w:rStyle w:val="Hyperlink"/>
                <w:noProof/>
              </w:rPr>
              <w:t> </w:t>
            </w:r>
            <w:r w:rsidRPr="00785222">
              <w:rPr>
                <w:rStyle w:val="Hyperlink"/>
              </w:rPr>
              <w:fldChar w:fldCharType="end"/>
            </w:r>
            <w:bookmarkEnd w:id="2"/>
          </w:p>
        </w:tc>
      </w:tr>
      <w:tr w:rsidR="008C6A18" w:rsidRPr="00A85F9E" w14:paraId="23BC3C61" w14:textId="77777777" w:rsidTr="00440C24">
        <w:tc>
          <w:tcPr>
            <w:tcW w:w="1560" w:type="dxa"/>
          </w:tcPr>
          <w:p w14:paraId="50CABF8D" w14:textId="77777777" w:rsidR="008C6A18" w:rsidRPr="00780BB3" w:rsidRDefault="000C745C" w:rsidP="000C745C">
            <w:pPr>
              <w:pStyle w:val="AEMCTableCopySubmitterDetails"/>
              <w:rPr>
                <w:rStyle w:val="Hyperlink"/>
                <w:b/>
              </w:rPr>
            </w:pPr>
            <w:r w:rsidRPr="00780BB3">
              <w:rPr>
                <w:rStyle w:val="Hyperlink"/>
                <w:b/>
              </w:rPr>
              <w:t>PHONE:</w:t>
            </w:r>
          </w:p>
        </w:tc>
        <w:tc>
          <w:tcPr>
            <w:tcW w:w="12757" w:type="dxa"/>
          </w:tcPr>
          <w:p w14:paraId="0D23713F" w14:textId="77777777" w:rsidR="008C6A18" w:rsidRPr="00785222" w:rsidRDefault="00712806" w:rsidP="00785222">
            <w:pPr>
              <w:pStyle w:val="AEMCTableCopySubmitterDetails"/>
              <w:rPr>
                <w:rStyle w:val="Hyperlink"/>
              </w:rPr>
            </w:pPr>
            <w:r w:rsidRPr="00785222">
              <w:rPr>
                <w:rStyle w:val="Hyperlink"/>
              </w:rPr>
              <w:fldChar w:fldCharType="begin">
                <w:ffData>
                  <w:name w:val="Text4"/>
                  <w:enabled/>
                  <w:calcOnExit w:val="0"/>
                  <w:textInput/>
                </w:ffData>
              </w:fldChar>
            </w:r>
            <w:bookmarkStart w:id="3" w:name="Text4"/>
            <w:r w:rsidRPr="00785222">
              <w:rPr>
                <w:rStyle w:val="Hyperlink"/>
              </w:rPr>
              <w:instrText xml:space="preserve"> FORMTEXT </w:instrText>
            </w:r>
            <w:r w:rsidRPr="00785222">
              <w:rPr>
                <w:rStyle w:val="Hyperlink"/>
              </w:rPr>
            </w:r>
            <w:r w:rsidRPr="00785222">
              <w:rPr>
                <w:rStyle w:val="Hyperlink"/>
              </w:rPr>
              <w:fldChar w:fldCharType="separate"/>
            </w:r>
            <w:r w:rsidR="00865904">
              <w:rPr>
                <w:rStyle w:val="Hyperlink"/>
                <w:noProof/>
              </w:rPr>
              <w:t> </w:t>
            </w:r>
            <w:r w:rsidR="00865904">
              <w:rPr>
                <w:rStyle w:val="Hyperlink"/>
                <w:noProof/>
              </w:rPr>
              <w:t> </w:t>
            </w:r>
            <w:r w:rsidR="00865904">
              <w:rPr>
                <w:rStyle w:val="Hyperlink"/>
                <w:noProof/>
              </w:rPr>
              <w:t> </w:t>
            </w:r>
            <w:r w:rsidR="00865904">
              <w:rPr>
                <w:rStyle w:val="Hyperlink"/>
                <w:noProof/>
              </w:rPr>
              <w:t> </w:t>
            </w:r>
            <w:r w:rsidR="00865904">
              <w:rPr>
                <w:rStyle w:val="Hyperlink"/>
                <w:noProof/>
              </w:rPr>
              <w:t> </w:t>
            </w:r>
            <w:r w:rsidRPr="00785222">
              <w:rPr>
                <w:rStyle w:val="Hyperlink"/>
              </w:rPr>
              <w:fldChar w:fldCharType="end"/>
            </w:r>
            <w:bookmarkEnd w:id="3"/>
          </w:p>
        </w:tc>
      </w:tr>
      <w:tr w:rsidR="00C114E7" w:rsidRPr="00A85F9E" w14:paraId="7FE3E838" w14:textId="77777777" w:rsidTr="00440C24">
        <w:tc>
          <w:tcPr>
            <w:tcW w:w="1560" w:type="dxa"/>
          </w:tcPr>
          <w:p w14:paraId="07651B73" w14:textId="77777777" w:rsidR="00C114E7" w:rsidRPr="00780BB3" w:rsidRDefault="00C114E7" w:rsidP="000C745C">
            <w:pPr>
              <w:pStyle w:val="AEMCTableCopySubmitterDetails"/>
              <w:rPr>
                <w:rStyle w:val="Hyperlink"/>
                <w:b/>
              </w:rPr>
            </w:pPr>
            <w:r>
              <w:rPr>
                <w:rStyle w:val="Hyperlink"/>
                <w:b/>
              </w:rPr>
              <w:t>DATE</w:t>
            </w:r>
          </w:p>
        </w:tc>
        <w:tc>
          <w:tcPr>
            <w:tcW w:w="12757" w:type="dxa"/>
          </w:tcPr>
          <w:p w14:paraId="4CDAC5D2" w14:textId="77777777" w:rsidR="00C114E7" w:rsidRPr="00785222" w:rsidRDefault="00C114E7" w:rsidP="00785222">
            <w:pPr>
              <w:pStyle w:val="AEMCTableCopySubmitterDetails"/>
              <w:rPr>
                <w:rStyle w:val="Hyperlink"/>
              </w:rPr>
            </w:pPr>
            <w:r w:rsidRPr="00785222">
              <w:rPr>
                <w:rStyle w:val="Hyperlink"/>
              </w:rPr>
              <w:fldChar w:fldCharType="begin">
                <w:ffData>
                  <w:name w:val=""/>
                  <w:enabled/>
                  <w:calcOnExit w:val="0"/>
                  <w:textInput/>
                </w:ffData>
              </w:fldChar>
            </w:r>
            <w:r w:rsidRPr="00785222">
              <w:rPr>
                <w:rStyle w:val="Hyperlink"/>
              </w:rPr>
              <w:instrText xml:space="preserve"> FORMTEXT </w:instrText>
            </w:r>
            <w:r w:rsidRPr="00785222">
              <w:rPr>
                <w:rStyle w:val="Hyperlink"/>
              </w:rPr>
            </w:r>
            <w:r w:rsidRPr="00785222">
              <w:rPr>
                <w:rStyle w:val="Hyperlink"/>
              </w:rPr>
              <w:fldChar w:fldCharType="separate"/>
            </w:r>
            <w:r>
              <w:rPr>
                <w:rStyle w:val="Hyperlink"/>
                <w:noProof/>
              </w:rPr>
              <w:t> </w:t>
            </w:r>
            <w:r>
              <w:rPr>
                <w:rStyle w:val="Hyperlink"/>
                <w:noProof/>
              </w:rPr>
              <w:t> </w:t>
            </w:r>
            <w:r>
              <w:rPr>
                <w:rStyle w:val="Hyperlink"/>
                <w:noProof/>
              </w:rPr>
              <w:t> </w:t>
            </w:r>
            <w:r>
              <w:rPr>
                <w:rStyle w:val="Hyperlink"/>
                <w:noProof/>
              </w:rPr>
              <w:t> </w:t>
            </w:r>
            <w:r>
              <w:rPr>
                <w:rStyle w:val="Hyperlink"/>
                <w:noProof/>
              </w:rPr>
              <w:t> </w:t>
            </w:r>
            <w:r w:rsidRPr="00785222">
              <w:rPr>
                <w:rStyle w:val="Hyperlink"/>
              </w:rPr>
              <w:fldChar w:fldCharType="end"/>
            </w:r>
          </w:p>
        </w:tc>
      </w:tr>
    </w:tbl>
    <w:p w14:paraId="77649A68" w14:textId="77777777" w:rsidR="00440C24" w:rsidRDefault="00440C24" w:rsidP="00C114E7">
      <w:pPr>
        <w:pStyle w:val="AEMCHeaderL3"/>
        <w:rPr>
          <w:rStyle w:val="Hyperlink"/>
        </w:rPr>
      </w:pPr>
    </w:p>
    <w:p w14:paraId="63C45F7F" w14:textId="77777777" w:rsidR="00C114E7" w:rsidRPr="004E4060" w:rsidRDefault="00C114E7" w:rsidP="00C114E7">
      <w:pPr>
        <w:pStyle w:val="AEMCHeaderL3"/>
        <w:rPr>
          <w:rStyle w:val="Hyperlink"/>
        </w:rPr>
      </w:pPr>
      <w:r>
        <w:rPr>
          <w:rStyle w:val="Hyperlink"/>
        </w:rPr>
        <w:t>project</w:t>
      </w:r>
      <w:r w:rsidRPr="004E4060">
        <w:rPr>
          <w:rStyle w:val="Hyperlink"/>
        </w:rPr>
        <w:t xml:space="preserve"> DETAILS</w:t>
      </w:r>
    </w:p>
    <w:tbl>
      <w:tblPr>
        <w:tblStyle w:val="TableGrid"/>
        <w:tblW w:w="0" w:type="auto"/>
        <w:tblBorders>
          <w:top w:val="single" w:sz="2" w:space="0" w:color="58595B" w:themeColor="accent4"/>
          <w:left w:val="none" w:sz="0" w:space="0" w:color="auto"/>
          <w:bottom w:val="single" w:sz="2" w:space="0" w:color="58595B" w:themeColor="accent4"/>
          <w:right w:val="none" w:sz="0" w:space="0" w:color="auto"/>
          <w:insideH w:val="single" w:sz="2" w:space="0" w:color="58595B" w:themeColor="accent4"/>
          <w:insideV w:val="none" w:sz="0" w:space="0" w:color="auto"/>
        </w:tblBorders>
        <w:tblCellMar>
          <w:left w:w="0" w:type="dxa"/>
          <w:right w:w="0" w:type="dxa"/>
        </w:tblCellMar>
        <w:tblLook w:val="04A0" w:firstRow="1" w:lastRow="0" w:firstColumn="1" w:lastColumn="0" w:noHBand="0" w:noVBand="1"/>
      </w:tblPr>
      <w:tblGrid>
        <w:gridCol w:w="1560"/>
        <w:gridCol w:w="12757"/>
      </w:tblGrid>
      <w:tr w:rsidR="00C114E7" w:rsidRPr="00A85F9E" w14:paraId="2151DCAD" w14:textId="77777777" w:rsidTr="00440C24">
        <w:tc>
          <w:tcPr>
            <w:tcW w:w="1560" w:type="dxa"/>
          </w:tcPr>
          <w:p w14:paraId="7F9080C5" w14:textId="77777777" w:rsidR="00C114E7" w:rsidRPr="00780BB3" w:rsidRDefault="00C114E7" w:rsidP="000C26AC">
            <w:pPr>
              <w:pStyle w:val="AEMCTableCopySubmitterDetails"/>
              <w:rPr>
                <w:rStyle w:val="Hyperlink"/>
                <w:b/>
              </w:rPr>
            </w:pPr>
            <w:r>
              <w:rPr>
                <w:rStyle w:val="Hyperlink"/>
                <w:b/>
              </w:rPr>
              <w:t>NAME OF RULE CHANGE:</w:t>
            </w:r>
          </w:p>
        </w:tc>
        <w:tc>
          <w:tcPr>
            <w:tcW w:w="12757" w:type="dxa"/>
          </w:tcPr>
          <w:p w14:paraId="65A90C83" w14:textId="261BEBC6" w:rsidR="00C114E7" w:rsidRPr="00C114E7" w:rsidRDefault="00B425A4" w:rsidP="000C26AC">
            <w:pPr>
              <w:pStyle w:val="AEMCTableCopySubmitterDetails"/>
              <w:rPr>
                <w:rStyle w:val="Hyperlink"/>
                <w:b/>
              </w:rPr>
            </w:pPr>
            <w:r>
              <w:rPr>
                <w:rStyle w:val="Hyperlink"/>
                <w:b/>
              </w:rPr>
              <w:t>Improving consultation procedures in the rules</w:t>
            </w:r>
          </w:p>
        </w:tc>
      </w:tr>
      <w:tr w:rsidR="00C114E7" w:rsidRPr="00A85F9E" w14:paraId="0B9C4EF2" w14:textId="77777777" w:rsidTr="00440C24">
        <w:tc>
          <w:tcPr>
            <w:tcW w:w="1560" w:type="dxa"/>
          </w:tcPr>
          <w:p w14:paraId="5C8B9F94" w14:textId="77777777" w:rsidR="00C114E7" w:rsidRPr="00780BB3" w:rsidRDefault="00C114E7" w:rsidP="000C26AC">
            <w:pPr>
              <w:pStyle w:val="AEMCTableCopySubmitterDetails"/>
              <w:rPr>
                <w:rStyle w:val="Hyperlink"/>
                <w:b/>
              </w:rPr>
            </w:pPr>
            <w:r>
              <w:rPr>
                <w:rStyle w:val="Hyperlink"/>
                <w:b/>
              </w:rPr>
              <w:t>PROJECT CODE:</w:t>
            </w:r>
          </w:p>
        </w:tc>
        <w:tc>
          <w:tcPr>
            <w:tcW w:w="12757" w:type="dxa"/>
          </w:tcPr>
          <w:p w14:paraId="7375DC96" w14:textId="509A1683" w:rsidR="00C114E7" w:rsidRPr="00B425A4" w:rsidRDefault="00B425A4" w:rsidP="000C26AC">
            <w:pPr>
              <w:pStyle w:val="AEMCTableCopySubmitterDetails"/>
              <w:rPr>
                <w:rStyle w:val="Hyperlink"/>
                <w:b/>
                <w:bCs/>
              </w:rPr>
            </w:pPr>
            <w:r w:rsidRPr="00B425A4">
              <w:rPr>
                <w:rStyle w:val="Hyperlink"/>
                <w:b/>
                <w:bCs/>
              </w:rPr>
              <w:t>ERC0323</w:t>
            </w:r>
          </w:p>
        </w:tc>
      </w:tr>
      <w:tr w:rsidR="00C114E7" w:rsidRPr="00A85F9E" w14:paraId="0439D096" w14:textId="77777777" w:rsidTr="00440C24">
        <w:tc>
          <w:tcPr>
            <w:tcW w:w="1560" w:type="dxa"/>
          </w:tcPr>
          <w:p w14:paraId="068D557C" w14:textId="77777777" w:rsidR="00C114E7" w:rsidRPr="00780BB3" w:rsidRDefault="00C114E7" w:rsidP="000C26AC">
            <w:pPr>
              <w:pStyle w:val="AEMCTableCopySubmitterDetails"/>
              <w:rPr>
                <w:rStyle w:val="Hyperlink"/>
                <w:b/>
              </w:rPr>
            </w:pPr>
            <w:r>
              <w:rPr>
                <w:rStyle w:val="Hyperlink"/>
                <w:b/>
              </w:rPr>
              <w:t>PROPONENT:</w:t>
            </w:r>
          </w:p>
        </w:tc>
        <w:tc>
          <w:tcPr>
            <w:tcW w:w="12757" w:type="dxa"/>
          </w:tcPr>
          <w:p w14:paraId="77153908" w14:textId="0A1CFAD0" w:rsidR="00C114E7" w:rsidRPr="00785222" w:rsidRDefault="00881CB1" w:rsidP="000C26AC">
            <w:pPr>
              <w:pStyle w:val="AEMCTableCopySubmitterDetails"/>
              <w:rPr>
                <w:rStyle w:val="Hyperlink"/>
              </w:rPr>
            </w:pPr>
            <w:r>
              <w:rPr>
                <w:rStyle w:val="Hyperlink"/>
                <w:b/>
              </w:rPr>
              <w:t>The Aust</w:t>
            </w:r>
            <w:r w:rsidR="00AB0CD8">
              <w:rPr>
                <w:rStyle w:val="Hyperlink"/>
                <w:b/>
              </w:rPr>
              <w:t>r</w:t>
            </w:r>
            <w:r>
              <w:rPr>
                <w:rStyle w:val="Hyperlink"/>
                <w:b/>
              </w:rPr>
              <w:t xml:space="preserve">alian Energy Market </w:t>
            </w:r>
            <w:r w:rsidR="00AB0CD8">
              <w:rPr>
                <w:rStyle w:val="Hyperlink"/>
                <w:b/>
              </w:rPr>
              <w:t>Operator</w:t>
            </w:r>
            <w:r w:rsidR="00F5150C">
              <w:rPr>
                <w:rStyle w:val="Hyperlink"/>
                <w:b/>
              </w:rPr>
              <w:t xml:space="preserve"> (AEMO)</w:t>
            </w:r>
          </w:p>
        </w:tc>
      </w:tr>
      <w:tr w:rsidR="00C114E7" w:rsidRPr="00A85F9E" w14:paraId="2A64AE5F" w14:textId="77777777" w:rsidTr="00440C24">
        <w:tc>
          <w:tcPr>
            <w:tcW w:w="1560" w:type="dxa"/>
          </w:tcPr>
          <w:p w14:paraId="3903B487" w14:textId="77777777" w:rsidR="00C114E7" w:rsidRPr="00780BB3" w:rsidRDefault="00C114E7" w:rsidP="000C26AC">
            <w:pPr>
              <w:pStyle w:val="AEMCTableCopySubmitterDetails"/>
              <w:rPr>
                <w:rStyle w:val="Hyperlink"/>
                <w:b/>
              </w:rPr>
            </w:pPr>
            <w:r>
              <w:rPr>
                <w:rStyle w:val="Hyperlink"/>
                <w:b/>
              </w:rPr>
              <w:t>SUBMISSION DUE DATE:</w:t>
            </w:r>
          </w:p>
        </w:tc>
        <w:tc>
          <w:tcPr>
            <w:tcW w:w="12757" w:type="dxa"/>
          </w:tcPr>
          <w:p w14:paraId="5E31750F" w14:textId="5B35D083" w:rsidR="00C114E7" w:rsidRPr="00785222" w:rsidRDefault="00A34DE2" w:rsidP="000C26AC">
            <w:pPr>
              <w:pStyle w:val="AEMCTableCopySubmitterDetails"/>
              <w:rPr>
                <w:rStyle w:val="Hyperlink"/>
              </w:rPr>
            </w:pPr>
            <w:r>
              <w:rPr>
                <w:rStyle w:val="Hyperlink"/>
                <w:b/>
              </w:rPr>
              <w:t xml:space="preserve">3 </w:t>
            </w:r>
            <w:r w:rsidR="002E6D2D">
              <w:rPr>
                <w:rStyle w:val="Hyperlink"/>
                <w:b/>
              </w:rPr>
              <w:t>February</w:t>
            </w:r>
            <w:r>
              <w:rPr>
                <w:rStyle w:val="Hyperlink"/>
                <w:b/>
              </w:rPr>
              <w:t xml:space="preserve"> 2022</w:t>
            </w:r>
          </w:p>
        </w:tc>
      </w:tr>
    </w:tbl>
    <w:p w14:paraId="738237E4" w14:textId="77777777" w:rsidR="00C114E7" w:rsidRDefault="00C114E7" w:rsidP="008A4886">
      <w:pPr>
        <w:pStyle w:val="AEMCHeaderL4"/>
        <w:rPr>
          <w:rStyle w:val="Hyperlink"/>
          <w:b/>
        </w:rPr>
      </w:pPr>
    </w:p>
    <w:p w14:paraId="65A72DAC" w14:textId="734C0050" w:rsidR="00A85F9E" w:rsidRPr="008A4886" w:rsidRDefault="008A4886" w:rsidP="008A4886">
      <w:pPr>
        <w:pStyle w:val="AEMCHeaderL4"/>
        <w:rPr>
          <w:rStyle w:val="Hyperlink"/>
        </w:rPr>
      </w:pPr>
      <w:r w:rsidRPr="008A4886">
        <w:rPr>
          <w:rStyle w:val="Hyperlink"/>
          <w:b/>
        </w:rPr>
        <w:t xml:space="preserve">CHAPTER </w:t>
      </w:r>
      <w:r w:rsidR="002E6D2D">
        <w:rPr>
          <w:rStyle w:val="Hyperlink"/>
          <w:b/>
        </w:rPr>
        <w:t>2</w:t>
      </w:r>
      <w:r w:rsidRPr="008A4886">
        <w:rPr>
          <w:rStyle w:val="Hyperlink"/>
        </w:rPr>
        <w:t xml:space="preserve"> –</w:t>
      </w:r>
      <w:r w:rsidR="00C114E7">
        <w:rPr>
          <w:rStyle w:val="Hyperlink"/>
        </w:rPr>
        <w:t xml:space="preserve"> </w:t>
      </w:r>
      <w:r w:rsidR="00C96D28">
        <w:rPr>
          <w:rStyle w:val="Hyperlink"/>
        </w:rPr>
        <w:t xml:space="preserve">views on </w:t>
      </w:r>
      <w:r w:rsidR="00AF7B27">
        <w:rPr>
          <w:rStyle w:val="Hyperlink"/>
        </w:rPr>
        <w:t>Proposed Changes - Electricity</w:t>
      </w:r>
    </w:p>
    <w:tbl>
      <w:tblPr>
        <w:tblStyle w:val="TableGrid"/>
        <w:tblW w:w="0" w:type="auto"/>
        <w:tblBorders>
          <w:top w:val="single" w:sz="2" w:space="0" w:color="58595B" w:themeColor="accent4"/>
          <w:left w:val="none" w:sz="0" w:space="0" w:color="auto"/>
          <w:bottom w:val="single" w:sz="2" w:space="0" w:color="58595B" w:themeColor="accent4"/>
          <w:right w:val="none" w:sz="0" w:space="0" w:color="auto"/>
          <w:insideH w:val="single" w:sz="2" w:space="0" w:color="58595B" w:themeColor="accent4"/>
          <w:insideV w:val="none" w:sz="0" w:space="0" w:color="auto"/>
        </w:tblBorders>
        <w:tblCellMar>
          <w:left w:w="57" w:type="dxa"/>
          <w:right w:w="57" w:type="dxa"/>
        </w:tblCellMar>
        <w:tblLook w:val="04A0" w:firstRow="1" w:lastRow="0" w:firstColumn="1" w:lastColumn="0" w:noHBand="0" w:noVBand="1"/>
      </w:tblPr>
      <w:tblGrid>
        <w:gridCol w:w="3119"/>
        <w:gridCol w:w="11255"/>
      </w:tblGrid>
      <w:tr w:rsidR="008D74F8" w:rsidRPr="0000465F" w14:paraId="067F498B" w14:textId="77777777" w:rsidTr="00D90632">
        <w:tc>
          <w:tcPr>
            <w:tcW w:w="14374" w:type="dxa"/>
            <w:gridSpan w:val="2"/>
            <w:shd w:val="clear" w:color="auto" w:fill="F6F6F6"/>
          </w:tcPr>
          <w:p w14:paraId="45E53DC3" w14:textId="5E8EF7D4" w:rsidR="008D74F8" w:rsidRPr="00D2304D" w:rsidRDefault="008D74F8" w:rsidP="00761188">
            <w:pPr>
              <w:pStyle w:val="AEMCTableBodyCopy"/>
              <w:spacing w:before="120" w:after="120"/>
              <w:rPr>
                <w:rStyle w:val="Hyperlink"/>
                <w:sz w:val="20"/>
                <w:szCs w:val="20"/>
              </w:rPr>
            </w:pPr>
          </w:p>
        </w:tc>
      </w:tr>
      <w:tr w:rsidR="000B31E5" w:rsidRPr="0000465F" w14:paraId="0E8E5314" w14:textId="77777777" w:rsidTr="00037F96">
        <w:trPr>
          <w:trHeight w:val="925"/>
        </w:trPr>
        <w:tc>
          <w:tcPr>
            <w:tcW w:w="3119" w:type="dxa"/>
            <w:tcBorders>
              <w:right w:val="single" w:sz="2" w:space="0" w:color="58595B" w:themeColor="accent4"/>
            </w:tcBorders>
            <w:shd w:val="clear" w:color="auto" w:fill="F6F6F6"/>
          </w:tcPr>
          <w:p w14:paraId="6C1D2334" w14:textId="77777777" w:rsidR="00EE3EE8" w:rsidRPr="00EE3EE8" w:rsidRDefault="00EE3EE8" w:rsidP="00EE3EE8">
            <w:pPr>
              <w:spacing w:line="240" w:lineRule="auto"/>
              <w:rPr>
                <w:rFonts w:asciiTheme="majorHAnsi" w:eastAsia="Times New Roman" w:hAnsiTheme="majorHAnsi" w:cstheme="majorHAnsi"/>
                <w:color w:val="auto"/>
                <w:szCs w:val="18"/>
                <w:lang w:val="en-AU" w:eastAsia="en-AU"/>
              </w:rPr>
            </w:pPr>
            <w:r w:rsidRPr="00EE3EE8">
              <w:rPr>
                <w:rFonts w:asciiTheme="majorHAnsi" w:eastAsia="Times New Roman" w:hAnsiTheme="majorHAnsi" w:cstheme="majorHAnsi"/>
                <w:color w:val="auto"/>
                <w:szCs w:val="18"/>
                <w:lang w:val="en-AU" w:eastAsia="en-AU"/>
              </w:rPr>
              <w:t>At a high level, the Commission is interested in your views on the following issues:</w:t>
            </w:r>
          </w:p>
          <w:p w14:paraId="34DC798D" w14:textId="77777777" w:rsidR="00EE3EE8" w:rsidRPr="00EE3EE8" w:rsidRDefault="00EE3EE8" w:rsidP="00EE3EE8">
            <w:pPr>
              <w:numPr>
                <w:ilvl w:val="0"/>
                <w:numId w:val="30"/>
              </w:numPr>
              <w:spacing w:before="100" w:beforeAutospacing="1" w:after="100" w:afterAutospacing="1" w:line="240" w:lineRule="auto"/>
              <w:rPr>
                <w:rFonts w:asciiTheme="majorHAnsi" w:eastAsia="Times New Roman" w:hAnsiTheme="majorHAnsi" w:cstheme="majorHAnsi"/>
                <w:color w:val="auto"/>
                <w:szCs w:val="18"/>
                <w:lang w:val="en-AU" w:eastAsia="en-AU"/>
              </w:rPr>
            </w:pPr>
            <w:r w:rsidRPr="00EE3EE8">
              <w:rPr>
                <w:rFonts w:asciiTheme="majorHAnsi" w:eastAsia="Times New Roman" w:hAnsiTheme="majorHAnsi" w:cstheme="majorHAnsi"/>
                <w:color w:val="auto"/>
                <w:szCs w:val="18"/>
                <w:lang w:val="en-AU" w:eastAsia="en-AU"/>
              </w:rPr>
              <w:t>do the changes promote flexibility that is appropriate in the circumstances?</w:t>
            </w:r>
          </w:p>
          <w:p w14:paraId="092FF336" w14:textId="77777777" w:rsidR="00EE3EE8" w:rsidRPr="00EE3EE8" w:rsidRDefault="00EE3EE8" w:rsidP="00EE3EE8">
            <w:pPr>
              <w:numPr>
                <w:ilvl w:val="0"/>
                <w:numId w:val="30"/>
              </w:numPr>
              <w:spacing w:before="100" w:beforeAutospacing="1" w:after="100" w:afterAutospacing="1" w:line="240" w:lineRule="auto"/>
              <w:rPr>
                <w:rFonts w:asciiTheme="majorHAnsi" w:eastAsia="Times New Roman" w:hAnsiTheme="majorHAnsi" w:cstheme="majorHAnsi"/>
                <w:color w:val="auto"/>
                <w:szCs w:val="18"/>
                <w:lang w:val="en-AU" w:eastAsia="en-AU"/>
              </w:rPr>
            </w:pPr>
            <w:r w:rsidRPr="00EE3EE8">
              <w:rPr>
                <w:rFonts w:asciiTheme="majorHAnsi" w:eastAsia="Times New Roman" w:hAnsiTheme="majorHAnsi" w:cstheme="majorHAnsi"/>
                <w:color w:val="auto"/>
                <w:szCs w:val="18"/>
                <w:lang w:val="en-AU" w:eastAsia="en-AU"/>
              </w:rPr>
              <w:t>what would assist with improving consultation transparency and understanding?</w:t>
            </w:r>
          </w:p>
          <w:p w14:paraId="0F92220E" w14:textId="77777777" w:rsidR="00EE3EE8" w:rsidRPr="00EE3EE8" w:rsidRDefault="00EE3EE8" w:rsidP="00EE3EE8">
            <w:pPr>
              <w:numPr>
                <w:ilvl w:val="0"/>
                <w:numId w:val="30"/>
              </w:numPr>
              <w:spacing w:before="100" w:beforeAutospacing="1" w:after="100" w:afterAutospacing="1" w:line="240" w:lineRule="auto"/>
              <w:rPr>
                <w:rFonts w:asciiTheme="majorHAnsi" w:eastAsia="Times New Roman" w:hAnsiTheme="majorHAnsi" w:cstheme="majorHAnsi"/>
                <w:color w:val="auto"/>
                <w:szCs w:val="18"/>
                <w:lang w:val="en-AU" w:eastAsia="en-AU"/>
              </w:rPr>
            </w:pPr>
            <w:r w:rsidRPr="00EE3EE8">
              <w:rPr>
                <w:rFonts w:asciiTheme="majorHAnsi" w:eastAsia="Times New Roman" w:hAnsiTheme="majorHAnsi" w:cstheme="majorHAnsi"/>
                <w:color w:val="auto"/>
                <w:szCs w:val="18"/>
                <w:lang w:val="en-AU" w:eastAsia="en-AU"/>
              </w:rPr>
              <w:t>what are the benefits and risks of streamlining the consultation arrangements and how could risks be effectively managed?</w:t>
            </w:r>
          </w:p>
          <w:p w14:paraId="23DD9AE2" w14:textId="2B7CA3F0" w:rsidR="000B31E5" w:rsidRPr="00EE3EE8" w:rsidRDefault="00EE3EE8" w:rsidP="00EE3EE8">
            <w:pPr>
              <w:numPr>
                <w:ilvl w:val="0"/>
                <w:numId w:val="30"/>
              </w:numPr>
              <w:spacing w:before="100" w:beforeAutospacing="1" w:after="100" w:afterAutospacing="1" w:line="240" w:lineRule="auto"/>
              <w:rPr>
                <w:rFonts w:asciiTheme="majorHAnsi" w:eastAsia="Times New Roman" w:hAnsiTheme="majorHAnsi" w:cstheme="majorHAnsi"/>
                <w:color w:val="auto"/>
                <w:szCs w:val="18"/>
                <w:lang w:val="en-AU" w:eastAsia="en-AU"/>
              </w:rPr>
            </w:pPr>
            <w:r w:rsidRPr="00EE3EE8">
              <w:rPr>
                <w:rFonts w:asciiTheme="majorHAnsi" w:eastAsia="Times New Roman" w:hAnsiTheme="majorHAnsi" w:cstheme="majorHAnsi"/>
                <w:color w:val="auto"/>
                <w:szCs w:val="18"/>
                <w:lang w:val="en-AU" w:eastAsia="en-AU"/>
              </w:rPr>
              <w:t>what are the cost and complexity implications of implementing the changes? </w:t>
            </w:r>
          </w:p>
        </w:tc>
        <w:tc>
          <w:tcPr>
            <w:tcW w:w="11255" w:type="dxa"/>
            <w:tcBorders>
              <w:left w:val="single" w:sz="2" w:space="0" w:color="58595B" w:themeColor="accent4"/>
            </w:tcBorders>
          </w:tcPr>
          <w:p w14:paraId="078B8587" w14:textId="77777777" w:rsidR="000B31E5" w:rsidRPr="00D2304D" w:rsidRDefault="000B31E5" w:rsidP="00761188">
            <w:pPr>
              <w:pStyle w:val="AEMCTableBodyCopy"/>
              <w:spacing w:before="120" w:after="120"/>
              <w:rPr>
                <w:rStyle w:val="Hyperlink"/>
                <w:sz w:val="20"/>
                <w:szCs w:val="20"/>
              </w:rPr>
            </w:pPr>
          </w:p>
        </w:tc>
      </w:tr>
      <w:tr w:rsidR="007A7C86" w:rsidRPr="0000465F" w14:paraId="5CDF11B0" w14:textId="77777777" w:rsidTr="0081780E">
        <w:trPr>
          <w:trHeight w:val="290"/>
        </w:trPr>
        <w:tc>
          <w:tcPr>
            <w:tcW w:w="3119" w:type="dxa"/>
            <w:vMerge w:val="restart"/>
            <w:tcBorders>
              <w:right w:val="single" w:sz="2" w:space="0" w:color="58595B" w:themeColor="accent4"/>
            </w:tcBorders>
            <w:shd w:val="clear" w:color="auto" w:fill="F6F6F6"/>
          </w:tcPr>
          <w:p w14:paraId="0A79B313" w14:textId="1BE6E874" w:rsidR="007A7C86" w:rsidRPr="00D2304D" w:rsidRDefault="007640F8" w:rsidP="00904824">
            <w:pPr>
              <w:autoSpaceDE w:val="0"/>
              <w:autoSpaceDN w:val="0"/>
              <w:adjustRightInd w:val="0"/>
              <w:spacing w:before="120" w:after="120" w:line="240" w:lineRule="auto"/>
              <w:rPr>
                <w:rStyle w:val="Hyperlink"/>
                <w:rFonts w:ascii="Tahoma" w:hAnsi="Tahoma" w:cs="Tahoma"/>
                <w:color w:val="474647"/>
                <w:sz w:val="20"/>
                <w:szCs w:val="20"/>
                <w:lang w:val="en-AU"/>
              </w:rPr>
            </w:pPr>
            <w:r>
              <w:t xml:space="preserve">Do stakeholders consider having a default of one round of consultation (rather than two) is a more efficient, </w:t>
            </w:r>
            <w:proofErr w:type="gramStart"/>
            <w:r>
              <w:t>effective</w:t>
            </w:r>
            <w:proofErr w:type="gramEnd"/>
            <w:r>
              <w:t xml:space="preserve"> and appropriate approach for the instruments currently subject to the RCP? </w:t>
            </w:r>
          </w:p>
        </w:tc>
        <w:tc>
          <w:tcPr>
            <w:tcW w:w="11255" w:type="dxa"/>
            <w:tcBorders>
              <w:left w:val="single" w:sz="2" w:space="0" w:color="58595B" w:themeColor="accent4"/>
            </w:tcBorders>
          </w:tcPr>
          <w:p w14:paraId="79D78A3C" w14:textId="39AFF32D" w:rsidR="007A7C86" w:rsidRPr="00D2304D" w:rsidRDefault="0081780E" w:rsidP="00761188">
            <w:pPr>
              <w:pStyle w:val="AEMCTableBodyCopy"/>
              <w:spacing w:before="120" w:after="120"/>
              <w:rPr>
                <w:rStyle w:val="Hyperlink"/>
                <w:sz w:val="20"/>
                <w:szCs w:val="20"/>
              </w:rPr>
            </w:pPr>
            <w:r w:rsidRPr="00D2304D">
              <w:rPr>
                <w:rStyle w:val="Hyperlink"/>
                <w:sz w:val="20"/>
                <w:szCs w:val="20"/>
              </w:rPr>
              <w:t>YES or NO</w:t>
            </w:r>
          </w:p>
        </w:tc>
      </w:tr>
      <w:tr w:rsidR="007A7C86" w:rsidRPr="0000465F" w14:paraId="7A42E17B" w14:textId="77777777" w:rsidTr="002812B1">
        <w:trPr>
          <w:trHeight w:val="720"/>
        </w:trPr>
        <w:tc>
          <w:tcPr>
            <w:tcW w:w="3119" w:type="dxa"/>
            <w:vMerge/>
            <w:tcBorders>
              <w:right w:val="single" w:sz="2" w:space="0" w:color="58595B" w:themeColor="accent4"/>
            </w:tcBorders>
            <w:shd w:val="clear" w:color="auto" w:fill="F6F6F6"/>
          </w:tcPr>
          <w:p w14:paraId="7353DB7B" w14:textId="77777777" w:rsidR="007A7C86" w:rsidRPr="00D2304D" w:rsidRDefault="007A7C86" w:rsidP="00904824">
            <w:pPr>
              <w:autoSpaceDE w:val="0"/>
              <w:autoSpaceDN w:val="0"/>
              <w:adjustRightInd w:val="0"/>
              <w:spacing w:before="120" w:after="120" w:line="240" w:lineRule="auto"/>
              <w:rPr>
                <w:rFonts w:ascii="Tahoma" w:hAnsi="Tahoma" w:cs="Tahoma"/>
                <w:color w:val="474647"/>
                <w:sz w:val="20"/>
                <w:szCs w:val="20"/>
                <w:lang w:val="en-AU"/>
              </w:rPr>
            </w:pPr>
          </w:p>
        </w:tc>
        <w:tc>
          <w:tcPr>
            <w:tcW w:w="11255" w:type="dxa"/>
            <w:tcBorders>
              <w:left w:val="single" w:sz="2" w:space="0" w:color="58595B" w:themeColor="accent4"/>
            </w:tcBorders>
          </w:tcPr>
          <w:p w14:paraId="7317FC9C" w14:textId="32A9B470" w:rsidR="007A7C86" w:rsidRPr="00D2304D" w:rsidRDefault="005768C6" w:rsidP="00761188">
            <w:pPr>
              <w:pStyle w:val="AEMCTableBodyCopy"/>
              <w:spacing w:before="120" w:after="120"/>
              <w:rPr>
                <w:rStyle w:val="Hyperlink"/>
                <w:sz w:val="20"/>
                <w:szCs w:val="20"/>
              </w:rPr>
            </w:pPr>
            <w:r>
              <w:t>Please provide reasons and examples. </w:t>
            </w:r>
          </w:p>
        </w:tc>
      </w:tr>
      <w:tr w:rsidR="00B34E4B" w:rsidRPr="0000465F" w14:paraId="5A90BA84" w14:textId="77777777" w:rsidTr="009D56F2">
        <w:trPr>
          <w:trHeight w:val="480"/>
        </w:trPr>
        <w:tc>
          <w:tcPr>
            <w:tcW w:w="3119" w:type="dxa"/>
            <w:vMerge w:val="restart"/>
            <w:tcBorders>
              <w:right w:val="single" w:sz="2" w:space="0" w:color="58595B" w:themeColor="accent4"/>
            </w:tcBorders>
            <w:shd w:val="clear" w:color="auto" w:fill="F6F6F6"/>
          </w:tcPr>
          <w:p w14:paraId="2EEB002A" w14:textId="77777777" w:rsidR="00B34E4B" w:rsidRPr="00390745" w:rsidRDefault="00B34E4B" w:rsidP="00B34E4B">
            <w:pPr>
              <w:spacing w:before="100" w:beforeAutospacing="1" w:after="100" w:afterAutospacing="1" w:line="240" w:lineRule="auto"/>
              <w:rPr>
                <w:rFonts w:asciiTheme="majorHAnsi" w:eastAsia="Times New Roman" w:hAnsiTheme="majorHAnsi" w:cstheme="majorHAnsi"/>
                <w:color w:val="auto"/>
                <w:szCs w:val="18"/>
                <w:lang w:val="en-AU" w:eastAsia="en-AU"/>
              </w:rPr>
            </w:pPr>
            <w:r w:rsidRPr="00390745">
              <w:rPr>
                <w:rFonts w:asciiTheme="majorHAnsi" w:eastAsia="Times New Roman" w:hAnsiTheme="majorHAnsi" w:cstheme="majorHAnsi"/>
                <w:color w:val="auto"/>
                <w:szCs w:val="18"/>
                <w:lang w:val="en-AU" w:eastAsia="en-AU"/>
              </w:rPr>
              <w:t xml:space="preserve">Do you agree with AEMO's proposed principles for determining if an additional round of consultation is </w:t>
            </w:r>
            <w:proofErr w:type="gramStart"/>
            <w:r w:rsidRPr="00390745">
              <w:rPr>
                <w:rFonts w:asciiTheme="majorHAnsi" w:eastAsia="Times New Roman" w:hAnsiTheme="majorHAnsi" w:cstheme="majorHAnsi"/>
                <w:color w:val="auto"/>
                <w:szCs w:val="18"/>
                <w:lang w:val="en-AU" w:eastAsia="en-AU"/>
              </w:rPr>
              <w:t>required ?</w:t>
            </w:r>
            <w:proofErr w:type="gramEnd"/>
            <w:r w:rsidRPr="00390745">
              <w:rPr>
                <w:rFonts w:asciiTheme="majorHAnsi" w:eastAsia="Times New Roman" w:hAnsiTheme="majorHAnsi" w:cstheme="majorHAnsi"/>
                <w:color w:val="auto"/>
                <w:szCs w:val="18"/>
                <w:lang w:val="en-AU" w:eastAsia="en-AU"/>
              </w:rPr>
              <w:t xml:space="preserve"> If so, why? If not, what changes are needed to the:</w:t>
            </w:r>
          </w:p>
          <w:p w14:paraId="08720D20" w14:textId="77777777" w:rsidR="00B34E4B" w:rsidRPr="00390745" w:rsidRDefault="00B34E4B" w:rsidP="00B34E4B">
            <w:pPr>
              <w:numPr>
                <w:ilvl w:val="0"/>
                <w:numId w:val="25"/>
              </w:numPr>
              <w:spacing w:before="100" w:beforeAutospacing="1" w:after="100" w:afterAutospacing="1" w:line="240" w:lineRule="auto"/>
              <w:rPr>
                <w:rFonts w:asciiTheme="majorHAnsi" w:eastAsia="Times New Roman" w:hAnsiTheme="majorHAnsi" w:cstheme="majorHAnsi"/>
                <w:color w:val="auto"/>
                <w:szCs w:val="18"/>
                <w:lang w:val="en-AU" w:eastAsia="en-AU"/>
              </w:rPr>
            </w:pPr>
            <w:r w:rsidRPr="00390745">
              <w:rPr>
                <w:rFonts w:asciiTheme="majorHAnsi" w:eastAsia="Times New Roman" w:hAnsiTheme="majorHAnsi" w:cstheme="majorHAnsi"/>
                <w:color w:val="auto"/>
                <w:szCs w:val="18"/>
                <w:lang w:val="en-AU" w:eastAsia="en-AU"/>
              </w:rPr>
              <w:t>overall approach of using consultation criteria, and the consultation criteria that AEMO propose?</w:t>
            </w:r>
          </w:p>
          <w:p w14:paraId="3AB6DDB7" w14:textId="77777777" w:rsidR="00B34E4B" w:rsidRDefault="00B34E4B" w:rsidP="00B34E4B">
            <w:pPr>
              <w:numPr>
                <w:ilvl w:val="0"/>
                <w:numId w:val="25"/>
              </w:numPr>
              <w:spacing w:before="100" w:beforeAutospacing="1" w:after="100" w:afterAutospacing="1" w:line="240" w:lineRule="auto"/>
              <w:rPr>
                <w:rFonts w:asciiTheme="majorHAnsi" w:eastAsia="Times New Roman" w:hAnsiTheme="majorHAnsi" w:cstheme="majorHAnsi"/>
                <w:color w:val="auto"/>
                <w:szCs w:val="18"/>
                <w:lang w:val="en-AU" w:eastAsia="en-AU"/>
              </w:rPr>
            </w:pPr>
            <w:r w:rsidRPr="00390745">
              <w:rPr>
                <w:rFonts w:asciiTheme="majorHAnsi" w:eastAsia="Times New Roman" w:hAnsiTheme="majorHAnsi" w:cstheme="majorHAnsi"/>
                <w:color w:val="auto"/>
                <w:szCs w:val="18"/>
                <w:lang w:val="en-AU" w:eastAsia="en-AU"/>
              </w:rPr>
              <w:t>proposals about when a decision maker would apply the criteria</w:t>
            </w:r>
          </w:p>
          <w:p w14:paraId="789E1DDB" w14:textId="7AA8D9C2" w:rsidR="00B34E4B" w:rsidRPr="00B34E4B" w:rsidRDefault="00B34E4B" w:rsidP="00B34E4B">
            <w:pPr>
              <w:numPr>
                <w:ilvl w:val="0"/>
                <w:numId w:val="25"/>
              </w:numPr>
              <w:spacing w:before="100" w:beforeAutospacing="1" w:after="100" w:afterAutospacing="1" w:line="240" w:lineRule="auto"/>
              <w:rPr>
                <w:rFonts w:asciiTheme="majorHAnsi" w:eastAsia="Times New Roman" w:hAnsiTheme="majorHAnsi" w:cstheme="majorHAnsi"/>
                <w:color w:val="auto"/>
                <w:szCs w:val="18"/>
                <w:lang w:val="en-AU" w:eastAsia="en-AU"/>
              </w:rPr>
            </w:pPr>
            <w:r w:rsidRPr="00B34E4B">
              <w:rPr>
                <w:rFonts w:asciiTheme="majorHAnsi" w:eastAsia="Times New Roman" w:hAnsiTheme="majorHAnsi" w:cstheme="majorHAnsi"/>
                <w:color w:val="auto"/>
                <w:szCs w:val="18"/>
                <w:lang w:val="en-AU" w:eastAsia="en-AU"/>
              </w:rPr>
              <w:t>proposed public communication on decisions relating to the consultation approach to be used?</w:t>
            </w:r>
          </w:p>
        </w:tc>
        <w:tc>
          <w:tcPr>
            <w:tcW w:w="11255" w:type="dxa"/>
            <w:tcBorders>
              <w:left w:val="single" w:sz="2" w:space="0" w:color="58595B" w:themeColor="accent4"/>
            </w:tcBorders>
          </w:tcPr>
          <w:p w14:paraId="64EC5BF5" w14:textId="31F21A5D" w:rsidR="00B34E4B" w:rsidRPr="00D2304D" w:rsidRDefault="00B34E4B" w:rsidP="00B34E4B">
            <w:pPr>
              <w:pStyle w:val="AEMCTableBodyCopy"/>
              <w:spacing w:before="120" w:after="120"/>
              <w:rPr>
                <w:rStyle w:val="Hyperlink"/>
                <w:sz w:val="20"/>
                <w:szCs w:val="20"/>
              </w:rPr>
            </w:pPr>
            <w:r w:rsidRPr="00D2304D">
              <w:rPr>
                <w:rStyle w:val="Hyperlink"/>
                <w:sz w:val="20"/>
                <w:szCs w:val="20"/>
              </w:rPr>
              <w:t>YES or NO</w:t>
            </w:r>
          </w:p>
        </w:tc>
      </w:tr>
      <w:tr w:rsidR="00B34E4B" w:rsidRPr="0000465F" w14:paraId="00BCCEC2" w14:textId="77777777" w:rsidTr="007A7C86">
        <w:trPr>
          <w:trHeight w:val="1622"/>
        </w:trPr>
        <w:tc>
          <w:tcPr>
            <w:tcW w:w="3119" w:type="dxa"/>
            <w:vMerge/>
            <w:tcBorders>
              <w:right w:val="single" w:sz="2" w:space="0" w:color="58595B" w:themeColor="accent4"/>
            </w:tcBorders>
            <w:shd w:val="clear" w:color="auto" w:fill="F6F6F6"/>
          </w:tcPr>
          <w:p w14:paraId="45320256" w14:textId="77777777" w:rsidR="00B34E4B" w:rsidRPr="00390745" w:rsidRDefault="00B34E4B" w:rsidP="00B34E4B">
            <w:pPr>
              <w:autoSpaceDE w:val="0"/>
              <w:autoSpaceDN w:val="0"/>
              <w:adjustRightInd w:val="0"/>
              <w:spacing w:before="120" w:after="120" w:line="240" w:lineRule="auto"/>
              <w:rPr>
                <w:rFonts w:ascii="Arial" w:hAnsi="Arial" w:cs="Arial"/>
                <w:color w:val="474647"/>
                <w:sz w:val="20"/>
                <w:szCs w:val="20"/>
                <w:lang w:val="en-AU"/>
              </w:rPr>
            </w:pPr>
          </w:p>
        </w:tc>
        <w:tc>
          <w:tcPr>
            <w:tcW w:w="11255" w:type="dxa"/>
            <w:tcBorders>
              <w:left w:val="single" w:sz="2" w:space="0" w:color="58595B" w:themeColor="accent4"/>
            </w:tcBorders>
          </w:tcPr>
          <w:p w14:paraId="2A906699" w14:textId="697B289B" w:rsidR="00B34E4B" w:rsidRPr="00D2304D" w:rsidRDefault="00B34E4B" w:rsidP="00B34E4B">
            <w:pPr>
              <w:pStyle w:val="AEMCTableBodyCopy"/>
              <w:spacing w:before="120" w:after="120"/>
              <w:rPr>
                <w:rStyle w:val="Hyperlink"/>
                <w:sz w:val="20"/>
                <w:szCs w:val="20"/>
              </w:rPr>
            </w:pPr>
          </w:p>
        </w:tc>
      </w:tr>
      <w:tr w:rsidR="00B34E4B" w:rsidRPr="0000465F" w14:paraId="0AA3FDF5" w14:textId="77777777" w:rsidTr="007B5739">
        <w:trPr>
          <w:trHeight w:val="412"/>
        </w:trPr>
        <w:tc>
          <w:tcPr>
            <w:tcW w:w="3119" w:type="dxa"/>
            <w:vMerge w:val="restart"/>
            <w:tcBorders>
              <w:right w:val="single" w:sz="2" w:space="0" w:color="58595B" w:themeColor="accent4"/>
            </w:tcBorders>
            <w:shd w:val="clear" w:color="auto" w:fill="F6F6F6"/>
          </w:tcPr>
          <w:p w14:paraId="5A82C18A" w14:textId="77777777" w:rsidR="00B34E4B" w:rsidRDefault="00B34E4B" w:rsidP="00B34E4B">
            <w:pPr>
              <w:autoSpaceDE w:val="0"/>
              <w:autoSpaceDN w:val="0"/>
              <w:adjustRightInd w:val="0"/>
              <w:spacing w:before="120" w:after="120" w:line="240" w:lineRule="auto"/>
            </w:pPr>
            <w:r>
              <w:t>Do you consider the form of the required consultation in the proposed rule is likely to result in fit for purpose consultation? </w:t>
            </w:r>
          </w:p>
          <w:p w14:paraId="55DFEB32" w14:textId="6547AC17" w:rsidR="00B34E4B" w:rsidRPr="00E62E1B" w:rsidRDefault="00B34E4B" w:rsidP="00B34E4B">
            <w:pPr>
              <w:spacing w:before="100" w:beforeAutospacing="1" w:after="100" w:afterAutospacing="1" w:line="240" w:lineRule="auto"/>
              <w:rPr>
                <w:rFonts w:asciiTheme="majorHAnsi" w:eastAsia="Times New Roman" w:hAnsiTheme="majorHAnsi" w:cstheme="majorHAnsi"/>
                <w:color w:val="auto"/>
                <w:szCs w:val="18"/>
                <w:lang w:val="en-AU" w:eastAsia="en-AU"/>
              </w:rPr>
            </w:pPr>
            <w:r>
              <w:t>If not, what changes are needed, and why? For example, are the proposed time periods appropriate, and is it appropriate to remove the current provisions on requesting meetings?</w:t>
            </w:r>
          </w:p>
        </w:tc>
        <w:tc>
          <w:tcPr>
            <w:tcW w:w="11255" w:type="dxa"/>
            <w:tcBorders>
              <w:left w:val="single" w:sz="2" w:space="0" w:color="58595B" w:themeColor="accent4"/>
            </w:tcBorders>
          </w:tcPr>
          <w:p w14:paraId="0A4EC338" w14:textId="131105AA" w:rsidR="00B34E4B" w:rsidRPr="00D2304D" w:rsidRDefault="00B34E4B" w:rsidP="00B34E4B">
            <w:pPr>
              <w:pStyle w:val="AEMCTableBodyCopy"/>
              <w:spacing w:before="120" w:after="120"/>
              <w:rPr>
                <w:rStyle w:val="Hyperlink"/>
                <w:sz w:val="20"/>
                <w:szCs w:val="20"/>
              </w:rPr>
            </w:pPr>
            <w:r w:rsidRPr="00D2304D">
              <w:rPr>
                <w:rStyle w:val="Hyperlink"/>
                <w:sz w:val="20"/>
                <w:szCs w:val="20"/>
              </w:rPr>
              <w:t>YES or NO</w:t>
            </w:r>
          </w:p>
        </w:tc>
      </w:tr>
      <w:tr w:rsidR="00B34E4B" w:rsidRPr="0000465F" w14:paraId="7D63C727" w14:textId="77777777" w:rsidTr="007A7C86">
        <w:trPr>
          <w:trHeight w:val="810"/>
        </w:trPr>
        <w:tc>
          <w:tcPr>
            <w:tcW w:w="3119" w:type="dxa"/>
            <w:vMerge/>
            <w:tcBorders>
              <w:right w:val="single" w:sz="2" w:space="0" w:color="58595B" w:themeColor="accent4"/>
            </w:tcBorders>
            <w:shd w:val="clear" w:color="auto" w:fill="F6F6F6"/>
          </w:tcPr>
          <w:p w14:paraId="463C3343" w14:textId="77777777" w:rsidR="00B34E4B" w:rsidRPr="00D2304D" w:rsidRDefault="00B34E4B" w:rsidP="00B34E4B">
            <w:pPr>
              <w:autoSpaceDE w:val="0"/>
              <w:autoSpaceDN w:val="0"/>
              <w:adjustRightInd w:val="0"/>
              <w:spacing w:before="120" w:after="120" w:line="240" w:lineRule="auto"/>
              <w:rPr>
                <w:rFonts w:ascii="Tahoma" w:hAnsi="Tahoma" w:cs="Tahoma"/>
                <w:color w:val="474647"/>
                <w:sz w:val="20"/>
                <w:szCs w:val="20"/>
                <w:lang w:val="en-AU"/>
              </w:rPr>
            </w:pPr>
          </w:p>
        </w:tc>
        <w:tc>
          <w:tcPr>
            <w:tcW w:w="11255" w:type="dxa"/>
            <w:tcBorders>
              <w:left w:val="single" w:sz="2" w:space="0" w:color="58595B" w:themeColor="accent4"/>
            </w:tcBorders>
          </w:tcPr>
          <w:p w14:paraId="0E87736D" w14:textId="4DF01BCD" w:rsidR="00B34E4B" w:rsidRPr="00D2304D" w:rsidRDefault="00B34E4B" w:rsidP="00B34E4B">
            <w:pPr>
              <w:pStyle w:val="AEMCTableBodyCopy"/>
              <w:spacing w:before="120" w:after="120"/>
              <w:rPr>
                <w:rStyle w:val="Hyperlink"/>
                <w:sz w:val="20"/>
                <w:szCs w:val="20"/>
              </w:rPr>
            </w:pPr>
            <w:r w:rsidRPr="00390745">
              <w:rPr>
                <w:rFonts w:asciiTheme="majorHAnsi" w:eastAsia="Times New Roman" w:hAnsiTheme="majorHAnsi" w:cstheme="majorHAnsi"/>
                <w:color w:val="auto"/>
                <w:lang w:val="en-AU" w:eastAsia="en-AU"/>
              </w:rPr>
              <w:t>Please explain the reasons for your views.</w:t>
            </w:r>
            <w:r w:rsidRPr="00390745">
              <w:rPr>
                <w:rFonts w:ascii="Arial" w:eastAsia="Times New Roman" w:hAnsi="Arial" w:cs="Arial"/>
                <w:color w:val="auto"/>
                <w:sz w:val="24"/>
                <w:szCs w:val="24"/>
                <w:lang w:val="en-AU" w:eastAsia="en-AU"/>
              </w:rPr>
              <w:t> </w:t>
            </w:r>
          </w:p>
        </w:tc>
      </w:tr>
      <w:tr w:rsidR="00B34E4B" w:rsidRPr="0000465F" w14:paraId="67423EA9" w14:textId="77777777" w:rsidTr="00E25042">
        <w:trPr>
          <w:trHeight w:val="416"/>
        </w:trPr>
        <w:tc>
          <w:tcPr>
            <w:tcW w:w="3119" w:type="dxa"/>
            <w:vMerge w:val="restart"/>
            <w:tcBorders>
              <w:right w:val="single" w:sz="2" w:space="0" w:color="58595B" w:themeColor="accent4"/>
            </w:tcBorders>
            <w:shd w:val="clear" w:color="auto" w:fill="F6F6F6"/>
          </w:tcPr>
          <w:p w14:paraId="095FF809" w14:textId="77777777" w:rsidR="00B34E4B" w:rsidRDefault="00B34E4B" w:rsidP="00B34E4B">
            <w:pPr>
              <w:autoSpaceDE w:val="0"/>
              <w:autoSpaceDN w:val="0"/>
              <w:adjustRightInd w:val="0"/>
              <w:spacing w:before="120" w:after="120" w:line="240" w:lineRule="auto"/>
            </w:pPr>
            <w:r>
              <w:t xml:space="preserve">Do you agree with AEMO's proposal regarding the form and transparency of additional consultation? </w:t>
            </w:r>
          </w:p>
          <w:p w14:paraId="505265D6" w14:textId="35EE131C" w:rsidR="00B34E4B" w:rsidRPr="00D2304D" w:rsidRDefault="00B34E4B" w:rsidP="00B34E4B">
            <w:pPr>
              <w:autoSpaceDE w:val="0"/>
              <w:autoSpaceDN w:val="0"/>
              <w:adjustRightInd w:val="0"/>
              <w:spacing w:before="120" w:after="120" w:line="240" w:lineRule="auto"/>
              <w:rPr>
                <w:rFonts w:ascii="Tahoma" w:hAnsi="Tahoma" w:cs="Tahoma"/>
                <w:color w:val="474647"/>
                <w:sz w:val="20"/>
                <w:szCs w:val="20"/>
                <w:lang w:val="en-AU"/>
              </w:rPr>
            </w:pPr>
            <w:r>
              <w:t>If not, what changes are needed and why?</w:t>
            </w:r>
          </w:p>
        </w:tc>
        <w:tc>
          <w:tcPr>
            <w:tcW w:w="11255" w:type="dxa"/>
            <w:tcBorders>
              <w:left w:val="single" w:sz="2" w:space="0" w:color="58595B" w:themeColor="accent4"/>
            </w:tcBorders>
          </w:tcPr>
          <w:p w14:paraId="0419A7AD" w14:textId="77949EC9" w:rsidR="00B34E4B" w:rsidRPr="00D2304D" w:rsidRDefault="00B34E4B" w:rsidP="00B34E4B">
            <w:pPr>
              <w:pStyle w:val="AEMCTableBodyCopy"/>
              <w:spacing w:before="120" w:after="120"/>
              <w:rPr>
                <w:rStyle w:val="Hyperlink"/>
                <w:sz w:val="20"/>
                <w:szCs w:val="20"/>
              </w:rPr>
            </w:pPr>
            <w:r w:rsidRPr="00D2304D">
              <w:rPr>
                <w:rStyle w:val="Hyperlink"/>
                <w:sz w:val="20"/>
                <w:szCs w:val="20"/>
              </w:rPr>
              <w:t>YES or NO</w:t>
            </w:r>
          </w:p>
        </w:tc>
      </w:tr>
      <w:tr w:rsidR="00B34E4B" w:rsidRPr="0000465F" w14:paraId="5F9D33C5" w14:textId="77777777" w:rsidTr="007A7C86">
        <w:trPr>
          <w:trHeight w:val="810"/>
        </w:trPr>
        <w:tc>
          <w:tcPr>
            <w:tcW w:w="3119" w:type="dxa"/>
            <w:vMerge/>
            <w:tcBorders>
              <w:right w:val="single" w:sz="2" w:space="0" w:color="58595B" w:themeColor="accent4"/>
            </w:tcBorders>
            <w:shd w:val="clear" w:color="auto" w:fill="F6F6F6"/>
          </w:tcPr>
          <w:p w14:paraId="1372AEEC" w14:textId="77777777" w:rsidR="00B34E4B" w:rsidRPr="00D2304D" w:rsidRDefault="00B34E4B" w:rsidP="00B34E4B">
            <w:pPr>
              <w:autoSpaceDE w:val="0"/>
              <w:autoSpaceDN w:val="0"/>
              <w:adjustRightInd w:val="0"/>
              <w:spacing w:before="120" w:after="120" w:line="240" w:lineRule="auto"/>
              <w:rPr>
                <w:rFonts w:ascii="Tahoma" w:hAnsi="Tahoma" w:cs="Tahoma"/>
                <w:color w:val="474647"/>
                <w:sz w:val="20"/>
                <w:szCs w:val="20"/>
                <w:lang w:val="en-AU"/>
              </w:rPr>
            </w:pPr>
          </w:p>
        </w:tc>
        <w:tc>
          <w:tcPr>
            <w:tcW w:w="11255" w:type="dxa"/>
            <w:tcBorders>
              <w:left w:val="single" w:sz="2" w:space="0" w:color="58595B" w:themeColor="accent4"/>
            </w:tcBorders>
          </w:tcPr>
          <w:p w14:paraId="31AD4783" w14:textId="1B8C6AC2" w:rsidR="00B34E4B" w:rsidRPr="00D2304D" w:rsidRDefault="004B2199" w:rsidP="00B34E4B">
            <w:pPr>
              <w:pStyle w:val="AEMCTableBodyCopy"/>
              <w:spacing w:before="120" w:after="120"/>
              <w:rPr>
                <w:rStyle w:val="Hyperlink"/>
                <w:sz w:val="20"/>
                <w:szCs w:val="20"/>
              </w:rPr>
            </w:pPr>
            <w:r w:rsidRPr="00390745">
              <w:rPr>
                <w:rFonts w:asciiTheme="majorHAnsi" w:eastAsia="Times New Roman" w:hAnsiTheme="majorHAnsi" w:cstheme="majorHAnsi"/>
                <w:color w:val="auto"/>
                <w:lang w:val="en-AU" w:eastAsia="en-AU"/>
              </w:rPr>
              <w:t>Please explain the reasons for your views.</w:t>
            </w:r>
            <w:r w:rsidRPr="00390745">
              <w:rPr>
                <w:rFonts w:ascii="Arial" w:eastAsia="Times New Roman" w:hAnsi="Arial" w:cs="Arial"/>
                <w:color w:val="auto"/>
                <w:sz w:val="24"/>
                <w:szCs w:val="24"/>
                <w:lang w:val="en-AU" w:eastAsia="en-AU"/>
              </w:rPr>
              <w:t> </w:t>
            </w:r>
          </w:p>
        </w:tc>
      </w:tr>
      <w:tr w:rsidR="00B34E4B" w:rsidRPr="0000465F" w14:paraId="36A0A239" w14:textId="77777777" w:rsidTr="00AF7B5A">
        <w:trPr>
          <w:trHeight w:val="405"/>
        </w:trPr>
        <w:tc>
          <w:tcPr>
            <w:tcW w:w="3119" w:type="dxa"/>
            <w:vMerge w:val="restart"/>
            <w:tcBorders>
              <w:right w:val="single" w:sz="2" w:space="0" w:color="58595B" w:themeColor="accent4"/>
            </w:tcBorders>
            <w:shd w:val="clear" w:color="auto" w:fill="F6F6F6"/>
          </w:tcPr>
          <w:p w14:paraId="4069520C" w14:textId="77777777" w:rsidR="00B34E4B" w:rsidRDefault="00B34E4B" w:rsidP="00B34E4B">
            <w:pPr>
              <w:autoSpaceDE w:val="0"/>
              <w:autoSpaceDN w:val="0"/>
              <w:adjustRightInd w:val="0"/>
              <w:spacing w:before="120" w:after="120" w:line="240" w:lineRule="auto"/>
            </w:pPr>
            <w:r>
              <w:t xml:space="preserve">Should </w:t>
            </w:r>
            <w:r>
              <w:rPr>
                <w:rStyle w:val="proofreader-typo"/>
              </w:rPr>
              <w:t>proposed</w:t>
            </w:r>
            <w:r>
              <w:t xml:space="preserve"> changes to the RCP also be applied to the Reliability Panel's consultation process under clause 8.8.3, and if so, are any modifications required to reflect the nature of the Reliability Panel and its involvement with the Commission? </w:t>
            </w:r>
          </w:p>
          <w:p w14:paraId="0D133197" w14:textId="54579E86" w:rsidR="00B34E4B" w:rsidRPr="00D2304D" w:rsidRDefault="00B34E4B" w:rsidP="00B34E4B">
            <w:pPr>
              <w:autoSpaceDE w:val="0"/>
              <w:autoSpaceDN w:val="0"/>
              <w:adjustRightInd w:val="0"/>
              <w:spacing w:before="120" w:after="120" w:line="240" w:lineRule="auto"/>
              <w:rPr>
                <w:rFonts w:ascii="Tahoma" w:hAnsi="Tahoma" w:cs="Tahoma"/>
                <w:color w:val="474647"/>
                <w:sz w:val="20"/>
                <w:szCs w:val="20"/>
                <w:lang w:val="en-AU"/>
              </w:rPr>
            </w:pPr>
            <w:r>
              <w:t>Are there any other clauses in the NER with bespoke consultation requirements that stakeholders believe would benefit from requiring consultation consistent with an updated RCP, or are there reasons to maintain separate processes?</w:t>
            </w:r>
          </w:p>
        </w:tc>
        <w:tc>
          <w:tcPr>
            <w:tcW w:w="11255" w:type="dxa"/>
            <w:tcBorders>
              <w:left w:val="single" w:sz="2" w:space="0" w:color="58595B" w:themeColor="accent4"/>
            </w:tcBorders>
          </w:tcPr>
          <w:p w14:paraId="34623539" w14:textId="29208CC1" w:rsidR="00B34E4B" w:rsidRPr="00D2304D" w:rsidRDefault="00B34E4B" w:rsidP="00B34E4B">
            <w:pPr>
              <w:pStyle w:val="AEMCTableBodyCopy"/>
              <w:spacing w:before="120" w:after="120"/>
              <w:rPr>
                <w:rStyle w:val="Hyperlink"/>
                <w:sz w:val="20"/>
                <w:szCs w:val="20"/>
              </w:rPr>
            </w:pPr>
            <w:r w:rsidRPr="00D2304D">
              <w:rPr>
                <w:rStyle w:val="Hyperlink"/>
                <w:sz w:val="20"/>
                <w:szCs w:val="20"/>
              </w:rPr>
              <w:t>YES or NO</w:t>
            </w:r>
          </w:p>
        </w:tc>
      </w:tr>
      <w:tr w:rsidR="00B34E4B" w:rsidRPr="0000465F" w14:paraId="2D44F397" w14:textId="77777777" w:rsidTr="007A7C86">
        <w:trPr>
          <w:trHeight w:val="405"/>
        </w:trPr>
        <w:tc>
          <w:tcPr>
            <w:tcW w:w="3119" w:type="dxa"/>
            <w:vMerge/>
            <w:tcBorders>
              <w:right w:val="single" w:sz="2" w:space="0" w:color="58595B" w:themeColor="accent4"/>
            </w:tcBorders>
            <w:shd w:val="clear" w:color="auto" w:fill="F6F6F6"/>
          </w:tcPr>
          <w:p w14:paraId="5AE6A319" w14:textId="77777777" w:rsidR="00B34E4B" w:rsidRPr="00AF5ED6" w:rsidRDefault="00B34E4B" w:rsidP="00B34E4B">
            <w:pPr>
              <w:autoSpaceDE w:val="0"/>
              <w:autoSpaceDN w:val="0"/>
              <w:adjustRightInd w:val="0"/>
              <w:spacing w:before="120" w:after="120" w:line="240" w:lineRule="auto"/>
              <w:rPr>
                <w:rFonts w:asciiTheme="majorHAnsi" w:hAnsiTheme="majorHAnsi" w:cstheme="majorHAnsi"/>
                <w:color w:val="474647"/>
                <w:szCs w:val="18"/>
                <w:lang w:val="en-AU"/>
              </w:rPr>
            </w:pPr>
          </w:p>
        </w:tc>
        <w:tc>
          <w:tcPr>
            <w:tcW w:w="11255" w:type="dxa"/>
            <w:tcBorders>
              <w:left w:val="single" w:sz="2" w:space="0" w:color="58595B" w:themeColor="accent4"/>
            </w:tcBorders>
          </w:tcPr>
          <w:p w14:paraId="5D0BEB0B" w14:textId="74E84F38" w:rsidR="00B34E4B" w:rsidRPr="00AF5ED6" w:rsidRDefault="004B2199" w:rsidP="00B34E4B">
            <w:pPr>
              <w:pStyle w:val="AEMCTableBodyCopy"/>
              <w:spacing w:before="120" w:after="120"/>
              <w:rPr>
                <w:rStyle w:val="Hyperlink"/>
                <w:rFonts w:asciiTheme="majorHAnsi" w:hAnsiTheme="majorHAnsi" w:cstheme="majorHAnsi"/>
              </w:rPr>
            </w:pPr>
            <w:r w:rsidRPr="00390745">
              <w:rPr>
                <w:rFonts w:asciiTheme="majorHAnsi" w:eastAsia="Times New Roman" w:hAnsiTheme="majorHAnsi" w:cstheme="majorHAnsi"/>
                <w:color w:val="auto"/>
                <w:lang w:val="en-AU" w:eastAsia="en-AU"/>
              </w:rPr>
              <w:t>Please explain the reasons for your views.</w:t>
            </w:r>
            <w:r w:rsidRPr="00390745">
              <w:rPr>
                <w:rFonts w:ascii="Arial" w:eastAsia="Times New Roman" w:hAnsi="Arial" w:cs="Arial"/>
                <w:color w:val="auto"/>
                <w:sz w:val="24"/>
                <w:szCs w:val="24"/>
                <w:lang w:val="en-AU" w:eastAsia="en-AU"/>
              </w:rPr>
              <w:t> </w:t>
            </w:r>
          </w:p>
        </w:tc>
      </w:tr>
      <w:tr w:rsidR="00B34E4B" w:rsidRPr="0000465F" w14:paraId="2DA8FB42" w14:textId="77777777" w:rsidTr="000D2197">
        <w:trPr>
          <w:trHeight w:val="240"/>
        </w:trPr>
        <w:tc>
          <w:tcPr>
            <w:tcW w:w="3119" w:type="dxa"/>
            <w:vMerge w:val="restart"/>
            <w:tcBorders>
              <w:right w:val="single" w:sz="2" w:space="0" w:color="58595B" w:themeColor="accent4"/>
            </w:tcBorders>
            <w:shd w:val="clear" w:color="auto" w:fill="F6F6F6"/>
          </w:tcPr>
          <w:p w14:paraId="785ACBC1" w14:textId="77777777" w:rsidR="00B34E4B" w:rsidRPr="00AF5ED6" w:rsidRDefault="00B34E4B" w:rsidP="00B34E4B">
            <w:pPr>
              <w:spacing w:before="100" w:beforeAutospacing="1" w:after="100" w:afterAutospacing="1" w:line="240" w:lineRule="auto"/>
              <w:rPr>
                <w:rFonts w:asciiTheme="majorHAnsi" w:eastAsia="Times New Roman" w:hAnsiTheme="majorHAnsi" w:cstheme="majorHAnsi"/>
                <w:color w:val="auto"/>
                <w:szCs w:val="18"/>
                <w:lang w:val="en-AU" w:eastAsia="en-AU"/>
              </w:rPr>
            </w:pPr>
            <w:r w:rsidRPr="00AF5ED6">
              <w:rPr>
                <w:rFonts w:asciiTheme="majorHAnsi" w:eastAsia="Times New Roman" w:hAnsiTheme="majorHAnsi" w:cstheme="majorHAnsi"/>
                <w:color w:val="auto"/>
                <w:szCs w:val="18"/>
                <w:lang w:val="en-AU" w:eastAsia="en-AU"/>
              </w:rPr>
              <w:t xml:space="preserve">Would instruments benefit from stakeholders being able to request a change in process? If stakeholders </w:t>
            </w:r>
            <w:proofErr w:type="gramStart"/>
            <w:r w:rsidRPr="00AF5ED6">
              <w:rPr>
                <w:rFonts w:asciiTheme="majorHAnsi" w:eastAsia="Times New Roman" w:hAnsiTheme="majorHAnsi" w:cstheme="majorHAnsi"/>
                <w:color w:val="auto"/>
                <w:szCs w:val="18"/>
                <w:lang w:val="en-AU" w:eastAsia="en-AU"/>
              </w:rPr>
              <w:t>were allowed to</w:t>
            </w:r>
            <w:proofErr w:type="gramEnd"/>
            <w:r w:rsidRPr="00AF5ED6">
              <w:rPr>
                <w:rFonts w:asciiTheme="majorHAnsi" w:eastAsia="Times New Roman" w:hAnsiTheme="majorHAnsi" w:cstheme="majorHAnsi"/>
                <w:color w:val="auto"/>
                <w:szCs w:val="18"/>
                <w:lang w:val="en-AU" w:eastAsia="en-AU"/>
              </w:rPr>
              <w:t xml:space="preserve"> request process changes: </w:t>
            </w:r>
          </w:p>
          <w:p w14:paraId="4E47998F" w14:textId="77777777" w:rsidR="00B34E4B" w:rsidRPr="00AF5ED6" w:rsidRDefault="00B34E4B" w:rsidP="00B34E4B">
            <w:pPr>
              <w:numPr>
                <w:ilvl w:val="0"/>
                <w:numId w:val="27"/>
              </w:numPr>
              <w:spacing w:before="100" w:beforeAutospacing="1" w:after="100" w:afterAutospacing="1" w:line="240" w:lineRule="auto"/>
              <w:rPr>
                <w:rFonts w:asciiTheme="majorHAnsi" w:eastAsia="Times New Roman" w:hAnsiTheme="majorHAnsi" w:cstheme="majorHAnsi"/>
                <w:color w:val="auto"/>
                <w:szCs w:val="18"/>
                <w:lang w:val="en-AU" w:eastAsia="en-AU"/>
              </w:rPr>
            </w:pPr>
            <w:r w:rsidRPr="00AF5ED6">
              <w:rPr>
                <w:rFonts w:asciiTheme="majorHAnsi" w:eastAsia="Times New Roman" w:hAnsiTheme="majorHAnsi" w:cstheme="majorHAnsi"/>
                <w:color w:val="auto"/>
                <w:szCs w:val="18"/>
                <w:lang w:val="en-AU" w:eastAsia="en-AU"/>
              </w:rPr>
              <w:t>should this apply to all processes, or only some, </w:t>
            </w:r>
          </w:p>
          <w:p w14:paraId="2BDAD2E6" w14:textId="77777777" w:rsidR="00B34E4B" w:rsidRPr="00AF5ED6" w:rsidRDefault="00B34E4B" w:rsidP="00B34E4B">
            <w:pPr>
              <w:numPr>
                <w:ilvl w:val="0"/>
                <w:numId w:val="27"/>
              </w:numPr>
              <w:spacing w:before="100" w:beforeAutospacing="1" w:after="100" w:afterAutospacing="1" w:line="240" w:lineRule="auto"/>
              <w:rPr>
                <w:rFonts w:asciiTheme="majorHAnsi" w:eastAsia="Times New Roman" w:hAnsiTheme="majorHAnsi" w:cstheme="majorHAnsi"/>
                <w:color w:val="auto"/>
                <w:szCs w:val="18"/>
                <w:lang w:val="en-AU" w:eastAsia="en-AU"/>
              </w:rPr>
            </w:pPr>
            <w:r w:rsidRPr="00AF5ED6">
              <w:rPr>
                <w:rFonts w:asciiTheme="majorHAnsi" w:eastAsia="Times New Roman" w:hAnsiTheme="majorHAnsi" w:cstheme="majorHAnsi"/>
                <w:color w:val="auto"/>
                <w:szCs w:val="18"/>
                <w:lang w:val="en-AU" w:eastAsia="en-AU"/>
              </w:rPr>
              <w:t>if only some processes, which </w:t>
            </w:r>
            <w:proofErr w:type="gramStart"/>
            <w:r w:rsidRPr="00AF5ED6">
              <w:rPr>
                <w:rFonts w:asciiTheme="majorHAnsi" w:eastAsia="Times New Roman" w:hAnsiTheme="majorHAnsi" w:cstheme="majorHAnsi"/>
                <w:color w:val="auto"/>
                <w:szCs w:val="18"/>
                <w:lang w:val="en-AU" w:eastAsia="en-AU"/>
              </w:rPr>
              <w:t>processes</w:t>
            </w:r>
            <w:proofErr w:type="gramEnd"/>
            <w:r w:rsidRPr="00AF5ED6">
              <w:rPr>
                <w:rFonts w:asciiTheme="majorHAnsi" w:eastAsia="Times New Roman" w:hAnsiTheme="majorHAnsi" w:cstheme="majorHAnsi"/>
                <w:color w:val="auto"/>
                <w:szCs w:val="18"/>
                <w:lang w:val="en-AU" w:eastAsia="en-AU"/>
              </w:rPr>
              <w:t xml:space="preserve"> or categories of processes should it apply to and</w:t>
            </w:r>
          </w:p>
          <w:p w14:paraId="04D99421" w14:textId="77777777" w:rsidR="00B34E4B" w:rsidRPr="00AF5ED6" w:rsidRDefault="00B34E4B" w:rsidP="00B34E4B">
            <w:pPr>
              <w:numPr>
                <w:ilvl w:val="0"/>
                <w:numId w:val="27"/>
              </w:numPr>
              <w:spacing w:before="100" w:beforeAutospacing="1" w:after="100" w:afterAutospacing="1" w:line="240" w:lineRule="auto"/>
              <w:rPr>
                <w:rFonts w:asciiTheme="majorHAnsi" w:eastAsia="Times New Roman" w:hAnsiTheme="majorHAnsi" w:cstheme="majorHAnsi"/>
                <w:color w:val="auto"/>
                <w:szCs w:val="18"/>
                <w:lang w:val="en-AU" w:eastAsia="en-AU"/>
              </w:rPr>
            </w:pPr>
            <w:r w:rsidRPr="00AF5ED6">
              <w:rPr>
                <w:rFonts w:asciiTheme="majorHAnsi" w:eastAsia="Times New Roman" w:hAnsiTheme="majorHAnsi" w:cstheme="majorHAnsi"/>
                <w:color w:val="auto"/>
                <w:szCs w:val="18"/>
                <w:lang w:val="en-AU" w:eastAsia="en-AU"/>
              </w:rPr>
              <w:t>what additional safeguards would be necessary to ensure that decision-makers were not unduly burdened?</w:t>
            </w:r>
          </w:p>
          <w:p w14:paraId="2056C529" w14:textId="77777777" w:rsidR="00B34E4B" w:rsidRPr="00AF5ED6" w:rsidRDefault="00B34E4B" w:rsidP="00B34E4B">
            <w:pPr>
              <w:autoSpaceDE w:val="0"/>
              <w:autoSpaceDN w:val="0"/>
              <w:adjustRightInd w:val="0"/>
              <w:spacing w:before="120" w:after="120" w:line="240" w:lineRule="auto"/>
              <w:rPr>
                <w:rFonts w:asciiTheme="majorHAnsi" w:hAnsiTheme="majorHAnsi" w:cstheme="majorHAnsi"/>
                <w:color w:val="474647"/>
                <w:szCs w:val="18"/>
                <w:lang w:val="en-AU"/>
              </w:rPr>
            </w:pPr>
          </w:p>
        </w:tc>
        <w:tc>
          <w:tcPr>
            <w:tcW w:w="11255" w:type="dxa"/>
            <w:tcBorders>
              <w:left w:val="single" w:sz="2" w:space="0" w:color="58595B" w:themeColor="accent4"/>
            </w:tcBorders>
          </w:tcPr>
          <w:p w14:paraId="3BD6773C" w14:textId="1388F0D3" w:rsidR="00B34E4B" w:rsidRPr="00AF5ED6" w:rsidRDefault="00B34E4B" w:rsidP="00B34E4B">
            <w:pPr>
              <w:pStyle w:val="AEMCTableBodyCopy"/>
              <w:spacing w:before="120" w:after="120"/>
              <w:rPr>
                <w:rStyle w:val="Hyperlink"/>
                <w:rFonts w:asciiTheme="majorHAnsi" w:hAnsiTheme="majorHAnsi" w:cstheme="majorHAnsi"/>
              </w:rPr>
            </w:pPr>
            <w:r w:rsidRPr="00AF5ED6">
              <w:rPr>
                <w:rStyle w:val="Hyperlink"/>
                <w:rFonts w:asciiTheme="majorHAnsi" w:hAnsiTheme="majorHAnsi" w:cstheme="majorHAnsi"/>
              </w:rPr>
              <w:t>YES or NO</w:t>
            </w:r>
          </w:p>
        </w:tc>
      </w:tr>
      <w:tr w:rsidR="00B34E4B" w:rsidRPr="0000465F" w14:paraId="62E02EC6" w14:textId="77777777" w:rsidTr="007A7C86">
        <w:trPr>
          <w:trHeight w:val="240"/>
        </w:trPr>
        <w:tc>
          <w:tcPr>
            <w:tcW w:w="3119" w:type="dxa"/>
            <w:vMerge/>
            <w:tcBorders>
              <w:right w:val="single" w:sz="2" w:space="0" w:color="58595B" w:themeColor="accent4"/>
            </w:tcBorders>
            <w:shd w:val="clear" w:color="auto" w:fill="F6F6F6"/>
          </w:tcPr>
          <w:p w14:paraId="538BF403" w14:textId="77777777" w:rsidR="00B34E4B" w:rsidRPr="00D2304D" w:rsidRDefault="00B34E4B" w:rsidP="00B34E4B">
            <w:pPr>
              <w:autoSpaceDE w:val="0"/>
              <w:autoSpaceDN w:val="0"/>
              <w:adjustRightInd w:val="0"/>
              <w:spacing w:before="120" w:after="120" w:line="240" w:lineRule="auto"/>
              <w:rPr>
                <w:rFonts w:ascii="Tahoma" w:hAnsi="Tahoma" w:cs="Tahoma"/>
                <w:color w:val="474647"/>
                <w:sz w:val="20"/>
                <w:szCs w:val="20"/>
                <w:lang w:val="en-AU"/>
              </w:rPr>
            </w:pPr>
          </w:p>
        </w:tc>
        <w:tc>
          <w:tcPr>
            <w:tcW w:w="11255" w:type="dxa"/>
            <w:tcBorders>
              <w:left w:val="single" w:sz="2" w:space="0" w:color="58595B" w:themeColor="accent4"/>
            </w:tcBorders>
          </w:tcPr>
          <w:p w14:paraId="3B1D01F0" w14:textId="0F3400C5" w:rsidR="00B34E4B" w:rsidRPr="00D2304D" w:rsidRDefault="004B2199" w:rsidP="00B34E4B">
            <w:pPr>
              <w:pStyle w:val="AEMCTableBodyCopy"/>
              <w:spacing w:before="120" w:after="120"/>
              <w:rPr>
                <w:rStyle w:val="Hyperlink"/>
                <w:sz w:val="20"/>
                <w:szCs w:val="20"/>
              </w:rPr>
            </w:pPr>
            <w:r w:rsidRPr="00390745">
              <w:rPr>
                <w:rFonts w:asciiTheme="majorHAnsi" w:eastAsia="Times New Roman" w:hAnsiTheme="majorHAnsi" w:cstheme="majorHAnsi"/>
                <w:color w:val="auto"/>
                <w:lang w:val="en-AU" w:eastAsia="en-AU"/>
              </w:rPr>
              <w:t>Please explain the reasons for your views.</w:t>
            </w:r>
            <w:r w:rsidRPr="00390745">
              <w:rPr>
                <w:rFonts w:ascii="Arial" w:eastAsia="Times New Roman" w:hAnsi="Arial" w:cs="Arial"/>
                <w:color w:val="auto"/>
                <w:sz w:val="24"/>
                <w:szCs w:val="24"/>
                <w:lang w:val="en-AU" w:eastAsia="en-AU"/>
              </w:rPr>
              <w:t> </w:t>
            </w:r>
          </w:p>
        </w:tc>
      </w:tr>
    </w:tbl>
    <w:p w14:paraId="029D493D" w14:textId="77777777" w:rsidR="00DB465A" w:rsidRDefault="00DB465A" w:rsidP="00761188">
      <w:pPr>
        <w:pStyle w:val="AEMCHeaderL4"/>
        <w:spacing w:before="120" w:after="120"/>
        <w:rPr>
          <w:rStyle w:val="Hyperlink"/>
          <w:b/>
        </w:rPr>
      </w:pPr>
    </w:p>
    <w:p w14:paraId="50BB6068" w14:textId="77777777" w:rsidR="00DB465A" w:rsidRDefault="00DB465A">
      <w:pPr>
        <w:spacing w:line="259" w:lineRule="auto"/>
        <w:rPr>
          <w:rStyle w:val="Hyperlink"/>
          <w:rFonts w:cs="Times New Roman (Body CS)"/>
          <w:b/>
          <w:caps/>
          <w:color w:val="00A8E5" w:themeColor="accent1"/>
          <w:sz w:val="22"/>
          <w:szCs w:val="24"/>
        </w:rPr>
      </w:pPr>
      <w:r>
        <w:rPr>
          <w:rStyle w:val="Hyperlink"/>
          <w:b/>
        </w:rPr>
        <w:br w:type="page"/>
      </w:r>
    </w:p>
    <w:p w14:paraId="46627EF6" w14:textId="670F4AF4" w:rsidR="00C114E7" w:rsidRPr="008A4886" w:rsidRDefault="00C114E7" w:rsidP="00761188">
      <w:pPr>
        <w:pStyle w:val="AEMCHeaderL4"/>
        <w:spacing w:before="120" w:after="120"/>
        <w:rPr>
          <w:rStyle w:val="Hyperlink"/>
        </w:rPr>
      </w:pPr>
      <w:r w:rsidRPr="008A4886">
        <w:rPr>
          <w:rStyle w:val="Hyperlink"/>
          <w:b/>
        </w:rPr>
        <w:t xml:space="preserve">CHAPTER </w:t>
      </w:r>
      <w:r w:rsidR="003E37F9">
        <w:rPr>
          <w:rStyle w:val="Hyperlink"/>
          <w:b/>
        </w:rPr>
        <w:t>3</w:t>
      </w:r>
      <w:r w:rsidRPr="008A4886">
        <w:rPr>
          <w:rStyle w:val="Hyperlink"/>
        </w:rPr>
        <w:t xml:space="preserve"> – </w:t>
      </w:r>
      <w:r w:rsidR="00AF7B27">
        <w:rPr>
          <w:rStyle w:val="Hyperlink"/>
        </w:rPr>
        <w:t xml:space="preserve">Views on the proposed changes </w:t>
      </w:r>
      <w:r w:rsidR="003D51AA">
        <w:rPr>
          <w:rStyle w:val="Hyperlink"/>
        </w:rPr>
        <w:t>–</w:t>
      </w:r>
      <w:r w:rsidR="003E37F9">
        <w:rPr>
          <w:rStyle w:val="Hyperlink"/>
        </w:rPr>
        <w:t xml:space="preserve"> Gas</w:t>
      </w:r>
      <w:r w:rsidR="003D51AA">
        <w:rPr>
          <w:rStyle w:val="Hyperlink"/>
        </w:rPr>
        <w:t xml:space="preserve"> and retail</w:t>
      </w:r>
    </w:p>
    <w:tbl>
      <w:tblPr>
        <w:tblStyle w:val="TableGrid"/>
        <w:tblpPr w:leftFromText="180" w:rightFromText="180" w:vertAnchor="text" w:tblpY="1"/>
        <w:tblOverlap w:val="never"/>
        <w:tblW w:w="0" w:type="auto"/>
        <w:tblBorders>
          <w:top w:val="single" w:sz="2" w:space="0" w:color="58595B" w:themeColor="accent4"/>
          <w:left w:val="none" w:sz="0" w:space="0" w:color="auto"/>
          <w:bottom w:val="single" w:sz="2" w:space="0" w:color="58595B" w:themeColor="accent4"/>
          <w:right w:val="none" w:sz="0" w:space="0" w:color="auto"/>
          <w:insideH w:val="single" w:sz="2" w:space="0" w:color="58595B" w:themeColor="accent4"/>
          <w:insideV w:val="none" w:sz="0" w:space="0" w:color="auto"/>
        </w:tblBorders>
        <w:tblCellMar>
          <w:left w:w="57" w:type="dxa"/>
          <w:right w:w="57" w:type="dxa"/>
        </w:tblCellMar>
        <w:tblLook w:val="04A0" w:firstRow="1" w:lastRow="0" w:firstColumn="1" w:lastColumn="0" w:noHBand="0" w:noVBand="1"/>
      </w:tblPr>
      <w:tblGrid>
        <w:gridCol w:w="3119"/>
        <w:gridCol w:w="11255"/>
      </w:tblGrid>
      <w:tr w:rsidR="008D74F8" w:rsidRPr="0000465F" w14:paraId="38003F81" w14:textId="77777777" w:rsidTr="00D33497">
        <w:tc>
          <w:tcPr>
            <w:tcW w:w="14374" w:type="dxa"/>
            <w:gridSpan w:val="2"/>
            <w:tcBorders>
              <w:top w:val="single" w:sz="18" w:space="0" w:color="00A8E5" w:themeColor="accent1"/>
              <w:bottom w:val="single" w:sz="4" w:space="0" w:color="auto"/>
            </w:tcBorders>
            <w:shd w:val="clear" w:color="auto" w:fill="F6F6F6"/>
          </w:tcPr>
          <w:p w14:paraId="52E50BBD" w14:textId="7628FC48" w:rsidR="008D74F8" w:rsidRPr="00785222" w:rsidRDefault="004F247B" w:rsidP="00761188">
            <w:pPr>
              <w:pStyle w:val="AEMCTableBodyCopy"/>
              <w:spacing w:before="120" w:after="120"/>
              <w:rPr>
                <w:rStyle w:val="Hyperlink"/>
              </w:rPr>
            </w:pPr>
            <w:r>
              <w:rPr>
                <w:rStyle w:val="Hyperlink"/>
              </w:rPr>
              <w:t>QUESTION 2 – ADDITIONAL MATTERS</w:t>
            </w:r>
          </w:p>
        </w:tc>
      </w:tr>
      <w:tr w:rsidR="00D9027E" w:rsidRPr="0000465F" w14:paraId="5FAD77D4" w14:textId="77777777" w:rsidTr="00D33497">
        <w:trPr>
          <w:trHeight w:val="443"/>
        </w:trPr>
        <w:tc>
          <w:tcPr>
            <w:tcW w:w="3119" w:type="dxa"/>
            <w:vMerge w:val="restart"/>
            <w:tcBorders>
              <w:top w:val="single" w:sz="4" w:space="0" w:color="auto"/>
              <w:left w:val="single" w:sz="4" w:space="0" w:color="auto"/>
              <w:bottom w:val="single" w:sz="4" w:space="0" w:color="auto"/>
              <w:right w:val="single" w:sz="4" w:space="0" w:color="auto"/>
            </w:tcBorders>
            <w:shd w:val="clear" w:color="auto" w:fill="F6F6F6"/>
          </w:tcPr>
          <w:p w14:paraId="6880ACC3" w14:textId="77777777" w:rsidR="00097DE8" w:rsidRDefault="00362822" w:rsidP="00097DE8">
            <w:pPr>
              <w:spacing w:before="100" w:beforeAutospacing="1" w:after="100" w:afterAutospacing="1" w:line="240" w:lineRule="auto"/>
              <w:rPr>
                <w:rFonts w:asciiTheme="majorHAnsi" w:eastAsia="Times New Roman" w:hAnsiTheme="majorHAnsi" w:cstheme="majorHAnsi"/>
                <w:color w:val="auto"/>
                <w:szCs w:val="18"/>
                <w:lang w:val="en-AU" w:eastAsia="en-AU"/>
              </w:rPr>
            </w:pPr>
            <w:r w:rsidRPr="00362822">
              <w:rPr>
                <w:rFonts w:asciiTheme="majorHAnsi" w:eastAsia="Times New Roman" w:hAnsiTheme="majorHAnsi" w:cstheme="majorHAnsi"/>
                <w:color w:val="auto"/>
                <w:szCs w:val="18"/>
                <w:lang w:val="en-AU" w:eastAsia="en-AU"/>
              </w:rPr>
              <w:t xml:space="preserve">Are changes to the consultation procedures under the NGR necessary or desirable? </w:t>
            </w:r>
          </w:p>
          <w:p w14:paraId="4ED6D0ED" w14:textId="20E767AA" w:rsidR="00362822" w:rsidRPr="00362822" w:rsidRDefault="00362822" w:rsidP="00097DE8">
            <w:pPr>
              <w:spacing w:before="100" w:beforeAutospacing="1" w:after="100" w:afterAutospacing="1" w:line="240" w:lineRule="auto"/>
              <w:rPr>
                <w:rFonts w:asciiTheme="majorHAnsi" w:eastAsia="Times New Roman" w:hAnsiTheme="majorHAnsi" w:cstheme="majorHAnsi"/>
                <w:color w:val="auto"/>
                <w:szCs w:val="18"/>
                <w:lang w:val="en-AU" w:eastAsia="en-AU"/>
              </w:rPr>
            </w:pPr>
            <w:r w:rsidRPr="00362822">
              <w:rPr>
                <w:rFonts w:asciiTheme="majorHAnsi" w:eastAsia="Times New Roman" w:hAnsiTheme="majorHAnsi" w:cstheme="majorHAnsi"/>
                <w:color w:val="auto"/>
                <w:szCs w:val="18"/>
                <w:lang w:val="en-AU" w:eastAsia="en-AU"/>
              </w:rPr>
              <w:t>If so, what should these changes involve? We welcome your views on whether:</w:t>
            </w:r>
          </w:p>
          <w:p w14:paraId="2219EF5D" w14:textId="77777777" w:rsidR="00362822" w:rsidRPr="00362822" w:rsidRDefault="00362822" w:rsidP="00362822">
            <w:pPr>
              <w:numPr>
                <w:ilvl w:val="0"/>
                <w:numId w:val="29"/>
              </w:numPr>
              <w:spacing w:before="100" w:beforeAutospacing="1" w:after="100" w:afterAutospacing="1" w:line="240" w:lineRule="auto"/>
              <w:ind w:left="360"/>
              <w:rPr>
                <w:rFonts w:asciiTheme="majorHAnsi" w:eastAsia="Times New Roman" w:hAnsiTheme="majorHAnsi" w:cstheme="majorHAnsi"/>
                <w:color w:val="auto"/>
                <w:szCs w:val="18"/>
                <w:lang w:val="en-AU" w:eastAsia="en-AU"/>
              </w:rPr>
            </w:pPr>
            <w:r w:rsidRPr="00362822">
              <w:rPr>
                <w:rFonts w:asciiTheme="majorHAnsi" w:eastAsia="Times New Roman" w:hAnsiTheme="majorHAnsi" w:cstheme="majorHAnsi"/>
                <w:color w:val="auto"/>
                <w:szCs w:val="18"/>
                <w:lang w:val="en-AU" w:eastAsia="en-AU"/>
              </w:rPr>
              <w:t>instruments that currently require consultation according to the extended consultation procedures should instead be subject to the standard consultation procedures</w:t>
            </w:r>
          </w:p>
          <w:p w14:paraId="58007F67" w14:textId="77777777" w:rsidR="00362822" w:rsidRPr="00362822" w:rsidRDefault="00362822" w:rsidP="00362822">
            <w:pPr>
              <w:numPr>
                <w:ilvl w:val="0"/>
                <w:numId w:val="29"/>
              </w:numPr>
              <w:spacing w:before="100" w:beforeAutospacing="1" w:after="100" w:afterAutospacing="1" w:line="240" w:lineRule="auto"/>
              <w:ind w:left="360"/>
              <w:rPr>
                <w:rFonts w:asciiTheme="majorHAnsi" w:eastAsia="Times New Roman" w:hAnsiTheme="majorHAnsi" w:cstheme="majorHAnsi"/>
                <w:color w:val="auto"/>
                <w:szCs w:val="18"/>
                <w:lang w:val="en-AU" w:eastAsia="en-AU"/>
              </w:rPr>
            </w:pPr>
            <w:r w:rsidRPr="00362822">
              <w:rPr>
                <w:rFonts w:asciiTheme="majorHAnsi" w:eastAsia="Times New Roman" w:hAnsiTheme="majorHAnsi" w:cstheme="majorHAnsi"/>
                <w:color w:val="auto"/>
                <w:szCs w:val="18"/>
                <w:lang w:val="en-AU" w:eastAsia="en-AU"/>
              </w:rPr>
              <w:t>instruments that currently require consultation according to the extended consultation procedures or the standard consultation procedures should be required to comply with a new procedure that has the same requirements as the updated Rules Consultation Procedure proposed for the NER in this rule change</w:t>
            </w:r>
          </w:p>
          <w:p w14:paraId="26246A3C" w14:textId="77777777" w:rsidR="00362822" w:rsidRPr="00362822" w:rsidRDefault="00362822" w:rsidP="00362822">
            <w:pPr>
              <w:numPr>
                <w:ilvl w:val="0"/>
                <w:numId w:val="29"/>
              </w:numPr>
              <w:spacing w:before="100" w:beforeAutospacing="1" w:after="100" w:afterAutospacing="1" w:line="240" w:lineRule="auto"/>
              <w:ind w:left="360"/>
              <w:rPr>
                <w:rFonts w:asciiTheme="majorHAnsi" w:eastAsia="Times New Roman" w:hAnsiTheme="majorHAnsi" w:cstheme="majorHAnsi"/>
                <w:color w:val="auto"/>
                <w:szCs w:val="18"/>
                <w:lang w:val="en-AU" w:eastAsia="en-AU"/>
              </w:rPr>
            </w:pPr>
            <w:r w:rsidRPr="00362822">
              <w:rPr>
                <w:rFonts w:asciiTheme="majorHAnsi" w:eastAsia="Times New Roman" w:hAnsiTheme="majorHAnsi" w:cstheme="majorHAnsi"/>
                <w:color w:val="auto"/>
                <w:szCs w:val="18"/>
                <w:lang w:val="en-AU" w:eastAsia="en-AU"/>
              </w:rPr>
              <w:t>it would be helpful to have the same consultation processes under the NER and NGR, or whether there are reasons for having different consultation procedures under the NGR.</w:t>
            </w:r>
          </w:p>
          <w:p w14:paraId="4BAD7DA8" w14:textId="47205E19" w:rsidR="00D9027E" w:rsidRPr="00362822" w:rsidRDefault="00362822" w:rsidP="00362822">
            <w:pPr>
              <w:numPr>
                <w:ilvl w:val="0"/>
                <w:numId w:val="29"/>
              </w:numPr>
              <w:spacing w:before="100" w:beforeAutospacing="1" w:after="100" w:afterAutospacing="1" w:line="240" w:lineRule="auto"/>
              <w:ind w:left="360"/>
              <w:rPr>
                <w:rStyle w:val="Hyperlink"/>
                <w:rFonts w:ascii="Times New Roman" w:eastAsia="Times New Roman" w:hAnsi="Times New Roman" w:cs="Times New Roman"/>
                <w:color w:val="auto"/>
                <w:sz w:val="24"/>
                <w:szCs w:val="24"/>
                <w:lang w:val="en-AU" w:eastAsia="en-AU"/>
              </w:rPr>
            </w:pPr>
            <w:r w:rsidRPr="00362822">
              <w:rPr>
                <w:rFonts w:asciiTheme="majorHAnsi" w:eastAsia="Times New Roman" w:hAnsiTheme="majorHAnsi" w:cstheme="majorHAnsi"/>
                <w:color w:val="auto"/>
                <w:szCs w:val="18"/>
                <w:lang w:val="en-AU" w:eastAsia="en-AU"/>
              </w:rPr>
              <w:t>Please explain the reasons for your views.</w:t>
            </w:r>
          </w:p>
        </w:tc>
        <w:tc>
          <w:tcPr>
            <w:tcW w:w="11255" w:type="dxa"/>
            <w:tcBorders>
              <w:top w:val="single" w:sz="4" w:space="0" w:color="auto"/>
              <w:left w:val="single" w:sz="4" w:space="0" w:color="auto"/>
              <w:bottom w:val="single" w:sz="4" w:space="0" w:color="auto"/>
              <w:right w:val="single" w:sz="4" w:space="0" w:color="auto"/>
            </w:tcBorders>
          </w:tcPr>
          <w:p w14:paraId="59BA6B26" w14:textId="37FD0C23" w:rsidR="00D9027E" w:rsidRPr="00785222" w:rsidRDefault="00CB1463" w:rsidP="00761188">
            <w:pPr>
              <w:pStyle w:val="AEMCTableBodyCopy"/>
              <w:spacing w:before="120" w:after="120"/>
              <w:rPr>
                <w:rStyle w:val="Hyperlink"/>
              </w:rPr>
            </w:pPr>
            <w:r>
              <w:rPr>
                <w:rStyle w:val="Hyperlink"/>
              </w:rPr>
              <w:t>YES or NO</w:t>
            </w:r>
          </w:p>
        </w:tc>
      </w:tr>
      <w:tr w:rsidR="00D9027E" w:rsidRPr="0000465F" w14:paraId="470C5CFC" w14:textId="77777777" w:rsidTr="00D33497">
        <w:trPr>
          <w:trHeight w:val="1327"/>
        </w:trPr>
        <w:tc>
          <w:tcPr>
            <w:tcW w:w="3119" w:type="dxa"/>
            <w:vMerge/>
            <w:tcBorders>
              <w:top w:val="single" w:sz="4" w:space="0" w:color="auto"/>
              <w:left w:val="single" w:sz="4" w:space="0" w:color="auto"/>
              <w:bottom w:val="single" w:sz="4" w:space="0" w:color="auto"/>
              <w:right w:val="single" w:sz="4" w:space="0" w:color="auto"/>
            </w:tcBorders>
            <w:shd w:val="clear" w:color="auto" w:fill="F6F6F6"/>
          </w:tcPr>
          <w:p w14:paraId="39932664" w14:textId="77777777" w:rsidR="00D9027E" w:rsidRPr="003523E9" w:rsidRDefault="00D9027E" w:rsidP="00904824">
            <w:pPr>
              <w:autoSpaceDE w:val="0"/>
              <w:autoSpaceDN w:val="0"/>
              <w:adjustRightInd w:val="0"/>
              <w:spacing w:before="120" w:after="120" w:line="240" w:lineRule="auto"/>
              <w:rPr>
                <w:rFonts w:asciiTheme="majorHAnsi" w:hAnsiTheme="majorHAnsi" w:cstheme="majorHAnsi"/>
                <w:color w:val="474647"/>
                <w:szCs w:val="18"/>
                <w:lang w:val="en-AU"/>
              </w:rPr>
            </w:pPr>
          </w:p>
        </w:tc>
        <w:tc>
          <w:tcPr>
            <w:tcW w:w="11255" w:type="dxa"/>
            <w:tcBorders>
              <w:top w:val="single" w:sz="4" w:space="0" w:color="auto"/>
              <w:left w:val="single" w:sz="4" w:space="0" w:color="auto"/>
              <w:bottom w:val="single" w:sz="4" w:space="0" w:color="auto"/>
              <w:right w:val="single" w:sz="4" w:space="0" w:color="auto"/>
            </w:tcBorders>
          </w:tcPr>
          <w:p w14:paraId="5D34A0DE" w14:textId="590E4EEC" w:rsidR="00D9027E" w:rsidRPr="00785222" w:rsidRDefault="004B2199" w:rsidP="00761188">
            <w:pPr>
              <w:pStyle w:val="AEMCTableBodyCopy"/>
              <w:spacing w:before="120" w:after="120"/>
              <w:rPr>
                <w:rStyle w:val="Hyperlink"/>
              </w:rPr>
            </w:pPr>
            <w:r w:rsidRPr="00390745">
              <w:rPr>
                <w:rFonts w:asciiTheme="majorHAnsi" w:eastAsia="Times New Roman" w:hAnsiTheme="majorHAnsi" w:cstheme="majorHAnsi"/>
                <w:color w:val="auto"/>
                <w:lang w:val="en-AU" w:eastAsia="en-AU"/>
              </w:rPr>
              <w:t>Please explain the reasons for your views.</w:t>
            </w:r>
            <w:r w:rsidRPr="00390745">
              <w:rPr>
                <w:rFonts w:ascii="Arial" w:eastAsia="Times New Roman" w:hAnsi="Arial" w:cs="Arial"/>
                <w:color w:val="auto"/>
                <w:sz w:val="24"/>
                <w:szCs w:val="24"/>
                <w:lang w:val="en-AU" w:eastAsia="en-AU"/>
              </w:rPr>
              <w:t> </w:t>
            </w:r>
          </w:p>
        </w:tc>
      </w:tr>
      <w:tr w:rsidR="00870E14" w:rsidRPr="0000465F" w14:paraId="342CBD03" w14:textId="77777777" w:rsidTr="00D33497">
        <w:trPr>
          <w:trHeight w:val="440"/>
        </w:trPr>
        <w:tc>
          <w:tcPr>
            <w:tcW w:w="3119" w:type="dxa"/>
            <w:vMerge w:val="restart"/>
            <w:tcBorders>
              <w:top w:val="single" w:sz="4" w:space="0" w:color="auto"/>
              <w:left w:val="single" w:sz="4" w:space="0" w:color="auto"/>
              <w:bottom w:val="single" w:sz="4" w:space="0" w:color="auto"/>
              <w:right w:val="single" w:sz="4" w:space="0" w:color="auto"/>
            </w:tcBorders>
            <w:shd w:val="clear" w:color="auto" w:fill="F6F6F6"/>
          </w:tcPr>
          <w:p w14:paraId="34E74731" w14:textId="77777777" w:rsidR="003523E9" w:rsidRPr="003523E9" w:rsidRDefault="003523E9" w:rsidP="003523E9">
            <w:pPr>
              <w:spacing w:line="240" w:lineRule="auto"/>
              <w:rPr>
                <w:rFonts w:asciiTheme="majorHAnsi" w:eastAsia="Times New Roman" w:hAnsiTheme="majorHAnsi" w:cstheme="majorHAnsi"/>
                <w:color w:val="auto"/>
                <w:szCs w:val="18"/>
                <w:lang w:val="en-AU" w:eastAsia="en-AU"/>
              </w:rPr>
            </w:pPr>
            <w:r w:rsidRPr="003523E9">
              <w:rPr>
                <w:rFonts w:asciiTheme="majorHAnsi" w:eastAsia="Times New Roman" w:hAnsiTheme="majorHAnsi" w:cstheme="majorHAnsi"/>
                <w:color w:val="auto"/>
                <w:szCs w:val="18"/>
                <w:lang w:val="en-AU" w:eastAsia="en-AU"/>
              </w:rPr>
              <w:t>Would it be beneficial for the consultation process used by the AER under the NERR to be consistent with the consultation processes in the NER (and NGR)? If so, would the process set out in the proposed rule likely result in robust and efficient consultations under the NERR? Please explain the reasons for your views.</w:t>
            </w:r>
          </w:p>
          <w:p w14:paraId="309FB8A1" w14:textId="77777777" w:rsidR="003523E9" w:rsidRDefault="003523E9" w:rsidP="003523E9">
            <w:pPr>
              <w:spacing w:line="240" w:lineRule="auto"/>
              <w:rPr>
                <w:rFonts w:asciiTheme="majorHAnsi" w:eastAsia="Times New Roman" w:hAnsiTheme="majorHAnsi" w:cstheme="majorHAnsi"/>
                <w:color w:val="auto"/>
                <w:szCs w:val="18"/>
                <w:lang w:val="en-AU" w:eastAsia="en-AU"/>
              </w:rPr>
            </w:pPr>
          </w:p>
          <w:p w14:paraId="72ABA690" w14:textId="2C9D7BB6" w:rsidR="00870E14" w:rsidRPr="003523E9" w:rsidRDefault="003523E9" w:rsidP="003523E9">
            <w:pPr>
              <w:spacing w:line="240" w:lineRule="auto"/>
              <w:rPr>
                <w:rFonts w:asciiTheme="majorHAnsi" w:eastAsia="Times New Roman" w:hAnsiTheme="majorHAnsi" w:cstheme="majorHAnsi"/>
                <w:color w:val="auto"/>
                <w:szCs w:val="18"/>
                <w:lang w:val="en-AU" w:eastAsia="en-AU"/>
              </w:rPr>
            </w:pPr>
            <w:r w:rsidRPr="003523E9">
              <w:rPr>
                <w:rFonts w:asciiTheme="majorHAnsi" w:eastAsia="Times New Roman" w:hAnsiTheme="majorHAnsi" w:cstheme="majorHAnsi"/>
                <w:color w:val="auto"/>
                <w:szCs w:val="18"/>
                <w:lang w:val="en-AU" w:eastAsia="en-AU"/>
              </w:rPr>
              <w:t>Are there any additional considerations relating to compatibility of the changes with the development and application of consumer protections for small customers?</w:t>
            </w:r>
          </w:p>
        </w:tc>
        <w:tc>
          <w:tcPr>
            <w:tcW w:w="11255" w:type="dxa"/>
            <w:tcBorders>
              <w:top w:val="single" w:sz="4" w:space="0" w:color="auto"/>
              <w:left w:val="single" w:sz="4" w:space="0" w:color="auto"/>
              <w:bottom w:val="single" w:sz="4" w:space="0" w:color="auto"/>
              <w:right w:val="single" w:sz="4" w:space="0" w:color="auto"/>
            </w:tcBorders>
          </w:tcPr>
          <w:p w14:paraId="3E21DD1F" w14:textId="01C76EF0" w:rsidR="00870E14" w:rsidRPr="00785222" w:rsidRDefault="00CB1463" w:rsidP="00761188">
            <w:pPr>
              <w:pStyle w:val="AEMCTableBodyCopy"/>
              <w:spacing w:before="120" w:after="120"/>
              <w:rPr>
                <w:rStyle w:val="Hyperlink"/>
              </w:rPr>
            </w:pPr>
            <w:r>
              <w:rPr>
                <w:rStyle w:val="Hyperlink"/>
              </w:rPr>
              <w:t>YES or NO</w:t>
            </w:r>
          </w:p>
        </w:tc>
      </w:tr>
      <w:tr w:rsidR="00870E14" w:rsidRPr="0000465F" w14:paraId="4E519EEC" w14:textId="77777777" w:rsidTr="00D33497">
        <w:trPr>
          <w:trHeight w:val="440"/>
        </w:trPr>
        <w:tc>
          <w:tcPr>
            <w:tcW w:w="3119" w:type="dxa"/>
            <w:vMerge/>
            <w:tcBorders>
              <w:top w:val="single" w:sz="4" w:space="0" w:color="auto"/>
              <w:left w:val="single" w:sz="4" w:space="0" w:color="auto"/>
              <w:bottom w:val="single" w:sz="4" w:space="0" w:color="auto"/>
              <w:right w:val="single" w:sz="4" w:space="0" w:color="auto"/>
            </w:tcBorders>
            <w:shd w:val="clear" w:color="auto" w:fill="F6F6F6"/>
          </w:tcPr>
          <w:p w14:paraId="14B1161A" w14:textId="77777777" w:rsidR="00870E14" w:rsidRPr="00904824" w:rsidRDefault="00870E14" w:rsidP="00904824">
            <w:pPr>
              <w:autoSpaceDE w:val="0"/>
              <w:autoSpaceDN w:val="0"/>
              <w:adjustRightInd w:val="0"/>
              <w:spacing w:before="120" w:after="120" w:line="240" w:lineRule="auto"/>
              <w:rPr>
                <w:rFonts w:ascii="Tahoma" w:hAnsi="Tahoma" w:cs="Tahoma"/>
                <w:color w:val="474647"/>
                <w:sz w:val="20"/>
                <w:szCs w:val="20"/>
                <w:lang w:val="en-AU"/>
              </w:rPr>
            </w:pPr>
          </w:p>
        </w:tc>
        <w:tc>
          <w:tcPr>
            <w:tcW w:w="11255" w:type="dxa"/>
            <w:tcBorders>
              <w:top w:val="single" w:sz="4" w:space="0" w:color="auto"/>
              <w:left w:val="single" w:sz="4" w:space="0" w:color="auto"/>
              <w:bottom w:val="single" w:sz="4" w:space="0" w:color="auto"/>
              <w:right w:val="single" w:sz="4" w:space="0" w:color="auto"/>
            </w:tcBorders>
          </w:tcPr>
          <w:p w14:paraId="68A99F50" w14:textId="14F686E8" w:rsidR="00870E14" w:rsidRPr="00785222" w:rsidRDefault="004B2199" w:rsidP="00761188">
            <w:pPr>
              <w:pStyle w:val="AEMCTableBodyCopy"/>
              <w:spacing w:before="120" w:after="120"/>
              <w:rPr>
                <w:rStyle w:val="Hyperlink"/>
              </w:rPr>
            </w:pPr>
            <w:r w:rsidRPr="00390745">
              <w:rPr>
                <w:rFonts w:asciiTheme="majorHAnsi" w:eastAsia="Times New Roman" w:hAnsiTheme="majorHAnsi" w:cstheme="majorHAnsi"/>
                <w:color w:val="auto"/>
                <w:lang w:val="en-AU" w:eastAsia="en-AU"/>
              </w:rPr>
              <w:t>Please explain the reasons for your views.</w:t>
            </w:r>
            <w:r w:rsidRPr="00390745">
              <w:rPr>
                <w:rFonts w:ascii="Arial" w:eastAsia="Times New Roman" w:hAnsi="Arial" w:cs="Arial"/>
                <w:color w:val="auto"/>
                <w:sz w:val="24"/>
                <w:szCs w:val="24"/>
                <w:lang w:val="en-AU" w:eastAsia="en-AU"/>
              </w:rPr>
              <w:t> </w:t>
            </w:r>
          </w:p>
        </w:tc>
      </w:tr>
    </w:tbl>
    <w:p w14:paraId="08E41A6B" w14:textId="77777777" w:rsidR="00440C24" w:rsidRDefault="00440C24" w:rsidP="00761188">
      <w:pPr>
        <w:pStyle w:val="AEMCHeaderL4"/>
        <w:spacing w:before="120" w:after="120"/>
        <w:rPr>
          <w:rStyle w:val="Hyperlink"/>
          <w:b/>
        </w:rPr>
      </w:pPr>
    </w:p>
    <w:p w14:paraId="01CB11DA" w14:textId="77777777" w:rsidR="00440C24" w:rsidRPr="00440C24" w:rsidRDefault="00440C24" w:rsidP="00761188">
      <w:pPr>
        <w:spacing w:before="120" w:after="120"/>
      </w:pPr>
    </w:p>
    <w:p w14:paraId="38F21E67" w14:textId="77777777" w:rsidR="00440C24" w:rsidRPr="00440C24" w:rsidRDefault="00440C24" w:rsidP="00761188">
      <w:pPr>
        <w:spacing w:before="120" w:after="120"/>
      </w:pPr>
    </w:p>
    <w:p w14:paraId="7D2B42E6" w14:textId="77777777" w:rsidR="00440C24" w:rsidRPr="00440C24" w:rsidRDefault="00440C24" w:rsidP="00761188">
      <w:pPr>
        <w:spacing w:before="120" w:after="120"/>
      </w:pPr>
    </w:p>
    <w:p w14:paraId="7A951EE0" w14:textId="77777777" w:rsidR="00440C24" w:rsidRPr="00440C24" w:rsidRDefault="00440C24" w:rsidP="00761188">
      <w:pPr>
        <w:spacing w:before="120" w:after="120"/>
      </w:pPr>
    </w:p>
    <w:p w14:paraId="1AB1D2D4" w14:textId="77777777" w:rsidR="00440C24" w:rsidRPr="00440C24" w:rsidRDefault="00440C24" w:rsidP="00761188">
      <w:pPr>
        <w:spacing w:before="120" w:after="120"/>
      </w:pPr>
    </w:p>
    <w:p w14:paraId="01D8B544" w14:textId="77777777" w:rsidR="00440C24" w:rsidRPr="00440C24" w:rsidRDefault="00440C24" w:rsidP="00761188">
      <w:pPr>
        <w:spacing w:before="120" w:after="120"/>
      </w:pPr>
    </w:p>
    <w:p w14:paraId="53710DFB" w14:textId="77777777" w:rsidR="00440C24" w:rsidRPr="00440C24" w:rsidRDefault="00440C24" w:rsidP="00761188">
      <w:pPr>
        <w:spacing w:before="120" w:after="120"/>
      </w:pPr>
    </w:p>
    <w:p w14:paraId="742AE049" w14:textId="1EE2C33D" w:rsidR="00D93AF1" w:rsidRPr="00D93AF1" w:rsidRDefault="00D93AF1" w:rsidP="00761188">
      <w:pPr>
        <w:pStyle w:val="AEMCBodyCopy"/>
        <w:spacing w:before="120" w:after="120"/>
      </w:pPr>
    </w:p>
    <w:p w14:paraId="5646A36A" w14:textId="42D14EC5" w:rsidR="00D15F8F" w:rsidRPr="00A34DE2" w:rsidRDefault="00D15F8F" w:rsidP="00D15F8F">
      <w:pPr>
        <w:pStyle w:val="AEMCHeaderL4"/>
        <w:spacing w:before="120" w:after="120"/>
        <w:rPr>
          <w:rStyle w:val="Hyperlink"/>
          <w:bCs/>
        </w:rPr>
      </w:pPr>
      <w:r>
        <w:rPr>
          <w:rStyle w:val="Hyperlink"/>
          <w:b/>
        </w:rPr>
        <w:t xml:space="preserve">chapter </w:t>
      </w:r>
      <w:r w:rsidR="000521EF">
        <w:rPr>
          <w:rStyle w:val="Hyperlink"/>
          <w:b/>
        </w:rPr>
        <w:t>4</w:t>
      </w:r>
      <w:r>
        <w:rPr>
          <w:rStyle w:val="Hyperlink"/>
          <w:b/>
        </w:rPr>
        <w:t xml:space="preserve"> – </w:t>
      </w:r>
      <w:r>
        <w:rPr>
          <w:rStyle w:val="Hyperlink"/>
          <w:bCs/>
        </w:rPr>
        <w:t>our rule-making requirements and proposed assessment framework for this rule change</w:t>
      </w:r>
    </w:p>
    <w:tbl>
      <w:tblPr>
        <w:tblStyle w:val="TableGrid"/>
        <w:tblpPr w:leftFromText="180" w:rightFromText="180" w:vertAnchor="text" w:tblpY="1"/>
        <w:tblOverlap w:val="never"/>
        <w:tblW w:w="0" w:type="auto"/>
        <w:tblBorders>
          <w:top w:val="single" w:sz="2" w:space="0" w:color="58595B" w:themeColor="accent4"/>
          <w:left w:val="none" w:sz="0" w:space="0" w:color="auto"/>
          <w:bottom w:val="single" w:sz="2" w:space="0" w:color="58595B" w:themeColor="accent4"/>
          <w:right w:val="none" w:sz="0" w:space="0" w:color="auto"/>
          <w:insideH w:val="single" w:sz="2" w:space="0" w:color="58595B" w:themeColor="accent4"/>
          <w:insideV w:val="none" w:sz="0" w:space="0" w:color="auto"/>
        </w:tblBorders>
        <w:tblCellMar>
          <w:left w:w="57" w:type="dxa"/>
          <w:right w:w="57" w:type="dxa"/>
        </w:tblCellMar>
        <w:tblLook w:val="04A0" w:firstRow="1" w:lastRow="0" w:firstColumn="1" w:lastColumn="0" w:noHBand="0" w:noVBand="1"/>
      </w:tblPr>
      <w:tblGrid>
        <w:gridCol w:w="3119"/>
        <w:gridCol w:w="11255"/>
      </w:tblGrid>
      <w:tr w:rsidR="008D74F8" w:rsidRPr="0000465F" w14:paraId="0E395FA1" w14:textId="77777777" w:rsidTr="009C5DBA">
        <w:tc>
          <w:tcPr>
            <w:tcW w:w="14374" w:type="dxa"/>
            <w:gridSpan w:val="2"/>
            <w:tcBorders>
              <w:top w:val="single" w:sz="18" w:space="0" w:color="00A8E5" w:themeColor="accent1"/>
              <w:bottom w:val="single" w:sz="4" w:space="0" w:color="auto"/>
            </w:tcBorders>
            <w:shd w:val="clear" w:color="auto" w:fill="F6F6F6"/>
          </w:tcPr>
          <w:p w14:paraId="312C5EB0" w14:textId="25CD4EA4" w:rsidR="008D74F8" w:rsidRPr="00785222" w:rsidRDefault="004F247B" w:rsidP="00761188">
            <w:pPr>
              <w:pStyle w:val="AEMCTableBodyCopy"/>
              <w:spacing w:before="120" w:after="120"/>
              <w:rPr>
                <w:rStyle w:val="Hyperlink"/>
              </w:rPr>
            </w:pPr>
            <w:r>
              <w:rPr>
                <w:rStyle w:val="Hyperlink"/>
              </w:rPr>
              <w:t>QUESTION 4 - ASSESSMENT FRAMEWORK</w:t>
            </w:r>
          </w:p>
        </w:tc>
      </w:tr>
      <w:tr w:rsidR="000521EF" w:rsidRPr="0000465F" w14:paraId="0E39B316" w14:textId="77777777" w:rsidTr="009C5DBA">
        <w:trPr>
          <w:trHeight w:val="600"/>
        </w:trPr>
        <w:tc>
          <w:tcPr>
            <w:tcW w:w="3119" w:type="dxa"/>
            <w:vMerge w:val="restart"/>
            <w:tcBorders>
              <w:top w:val="single" w:sz="4" w:space="0" w:color="auto"/>
              <w:right w:val="single" w:sz="2" w:space="0" w:color="58595B" w:themeColor="accent4"/>
            </w:tcBorders>
            <w:shd w:val="clear" w:color="auto" w:fill="F6F6F6"/>
          </w:tcPr>
          <w:p w14:paraId="3F5B5C3E" w14:textId="6E14936D" w:rsidR="000521EF" w:rsidRPr="00904824" w:rsidRDefault="009C5DBA" w:rsidP="00904824">
            <w:pPr>
              <w:autoSpaceDE w:val="0"/>
              <w:autoSpaceDN w:val="0"/>
              <w:adjustRightInd w:val="0"/>
              <w:spacing w:before="120" w:after="120" w:line="240" w:lineRule="auto"/>
              <w:rPr>
                <w:rStyle w:val="Hyperlink"/>
                <w:rFonts w:ascii="Tahoma" w:hAnsi="Tahoma" w:cs="Tahoma"/>
                <w:color w:val="474647"/>
                <w:sz w:val="20"/>
                <w:szCs w:val="20"/>
                <w:lang w:val="en-AU"/>
              </w:rPr>
            </w:pPr>
            <w:r>
              <w:t>Is the proposed assessment framework appropriate for considering the proposed rule? What amendments or additions would you suggest, and why?</w:t>
            </w:r>
          </w:p>
        </w:tc>
        <w:tc>
          <w:tcPr>
            <w:tcW w:w="11255" w:type="dxa"/>
            <w:tcBorders>
              <w:top w:val="single" w:sz="4" w:space="0" w:color="auto"/>
              <w:left w:val="single" w:sz="2" w:space="0" w:color="58595B" w:themeColor="accent4"/>
              <w:bottom w:val="single" w:sz="4" w:space="0" w:color="auto"/>
            </w:tcBorders>
          </w:tcPr>
          <w:p w14:paraId="2EEE7CE2" w14:textId="5C383C3F" w:rsidR="000521EF" w:rsidRPr="00785222" w:rsidRDefault="006440EB" w:rsidP="00761188">
            <w:pPr>
              <w:pStyle w:val="AEMCTableBodyCopy"/>
              <w:spacing w:before="120" w:after="120"/>
              <w:rPr>
                <w:rStyle w:val="Hyperlink"/>
              </w:rPr>
            </w:pPr>
            <w:r>
              <w:rPr>
                <w:rStyle w:val="Hyperlink"/>
              </w:rPr>
              <w:t>YES or NO</w:t>
            </w:r>
          </w:p>
        </w:tc>
      </w:tr>
      <w:tr w:rsidR="000521EF" w:rsidRPr="0000465F" w14:paraId="70C87BAC" w14:textId="77777777" w:rsidTr="009C5DBA">
        <w:trPr>
          <w:trHeight w:val="600"/>
        </w:trPr>
        <w:tc>
          <w:tcPr>
            <w:tcW w:w="3119" w:type="dxa"/>
            <w:vMerge/>
            <w:tcBorders>
              <w:top w:val="single" w:sz="4" w:space="0" w:color="auto"/>
              <w:bottom w:val="single" w:sz="4" w:space="0" w:color="auto"/>
              <w:right w:val="single" w:sz="2" w:space="0" w:color="58595B" w:themeColor="accent4"/>
            </w:tcBorders>
            <w:shd w:val="clear" w:color="auto" w:fill="F6F6F6"/>
          </w:tcPr>
          <w:p w14:paraId="6E438CD1" w14:textId="77777777" w:rsidR="000521EF" w:rsidRPr="00904824" w:rsidRDefault="000521EF" w:rsidP="00904824">
            <w:pPr>
              <w:autoSpaceDE w:val="0"/>
              <w:autoSpaceDN w:val="0"/>
              <w:adjustRightInd w:val="0"/>
              <w:spacing w:before="120" w:after="120" w:line="240" w:lineRule="auto"/>
              <w:rPr>
                <w:rFonts w:ascii="Tahoma" w:hAnsi="Tahoma" w:cs="Tahoma"/>
                <w:color w:val="474647"/>
                <w:sz w:val="20"/>
                <w:szCs w:val="20"/>
                <w:lang w:val="en-AU"/>
              </w:rPr>
            </w:pPr>
          </w:p>
        </w:tc>
        <w:tc>
          <w:tcPr>
            <w:tcW w:w="11255" w:type="dxa"/>
            <w:tcBorders>
              <w:top w:val="single" w:sz="4" w:space="0" w:color="auto"/>
              <w:left w:val="single" w:sz="2" w:space="0" w:color="58595B" w:themeColor="accent4"/>
              <w:bottom w:val="single" w:sz="4" w:space="0" w:color="auto"/>
            </w:tcBorders>
          </w:tcPr>
          <w:p w14:paraId="307E1A6C" w14:textId="50A23D95" w:rsidR="000521EF" w:rsidRPr="00785222" w:rsidRDefault="004B2199" w:rsidP="00761188">
            <w:pPr>
              <w:pStyle w:val="AEMCTableBodyCopy"/>
              <w:spacing w:before="120" w:after="120"/>
              <w:rPr>
                <w:rStyle w:val="Hyperlink"/>
              </w:rPr>
            </w:pPr>
            <w:r w:rsidRPr="00390745">
              <w:rPr>
                <w:rFonts w:asciiTheme="majorHAnsi" w:eastAsia="Times New Roman" w:hAnsiTheme="majorHAnsi" w:cstheme="majorHAnsi"/>
                <w:color w:val="auto"/>
                <w:lang w:val="en-AU" w:eastAsia="en-AU"/>
              </w:rPr>
              <w:t>Please explain the reasons for your views.</w:t>
            </w:r>
            <w:r w:rsidRPr="00390745">
              <w:rPr>
                <w:rFonts w:ascii="Arial" w:eastAsia="Times New Roman" w:hAnsi="Arial" w:cs="Arial"/>
                <w:color w:val="auto"/>
                <w:sz w:val="24"/>
                <w:szCs w:val="24"/>
                <w:lang w:val="en-AU" w:eastAsia="en-AU"/>
              </w:rPr>
              <w:t> </w:t>
            </w:r>
          </w:p>
        </w:tc>
      </w:tr>
    </w:tbl>
    <w:p w14:paraId="4899A5EF" w14:textId="77777777" w:rsidR="009927B7" w:rsidRPr="0015555C" w:rsidRDefault="009927B7" w:rsidP="0015555C">
      <w:pPr>
        <w:pStyle w:val="AEMCBodyCopy"/>
      </w:pPr>
    </w:p>
    <w:sectPr w:rsidR="009927B7" w:rsidRPr="0015555C" w:rsidSect="00440C24">
      <w:headerReference w:type="even" r:id="rId12"/>
      <w:headerReference w:type="default" r:id="rId13"/>
      <w:footerReference w:type="even" r:id="rId14"/>
      <w:footerReference w:type="default" r:id="rId15"/>
      <w:headerReference w:type="first" r:id="rId16"/>
      <w:footerReference w:type="first" r:id="rId17"/>
      <w:pgSz w:w="16840" w:h="11901" w:orient="landscape"/>
      <w:pgMar w:top="1985" w:right="680" w:bottom="1418" w:left="851" w:header="879" w:footer="567"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4CF9A398" w14:textId="77777777" w:rsidR="00895200" w:rsidRDefault="00895200" w:rsidP="00E768E2">
      <w:r>
        <w:separator/>
      </w:r>
    </w:p>
    <w:p w14:paraId="2005D630" w14:textId="77777777" w:rsidR="00895200" w:rsidRDefault="00895200" w:rsidP="00E768E2"/>
    <w:p w14:paraId="1AF6AC5B" w14:textId="77777777" w:rsidR="00895200" w:rsidRDefault="00895200" w:rsidP="00E768E2"/>
    <w:p w14:paraId="043EEC63" w14:textId="77777777" w:rsidR="00895200" w:rsidRDefault="00895200" w:rsidP="00E768E2"/>
    <w:p w14:paraId="7CFF56D2" w14:textId="77777777" w:rsidR="00895200" w:rsidRDefault="00895200"/>
    <w:p w14:paraId="6AB2B3B7" w14:textId="77777777" w:rsidR="00895200" w:rsidRDefault="00895200"/>
  </w:endnote>
  <w:endnote w:type="continuationSeparator" w:id="0">
    <w:p w14:paraId="3ABB4D97" w14:textId="77777777" w:rsidR="00895200" w:rsidRDefault="00895200" w:rsidP="00E768E2">
      <w:r>
        <w:continuationSeparator/>
      </w:r>
    </w:p>
    <w:p w14:paraId="3E9C7857" w14:textId="77777777" w:rsidR="00895200" w:rsidRDefault="00895200" w:rsidP="00E768E2"/>
    <w:p w14:paraId="13C17D52" w14:textId="77777777" w:rsidR="00895200" w:rsidRDefault="00895200" w:rsidP="00E768E2"/>
    <w:p w14:paraId="00F172DB" w14:textId="77777777" w:rsidR="00895200" w:rsidRDefault="00895200" w:rsidP="00E768E2"/>
    <w:p w14:paraId="49CFFAA6" w14:textId="77777777" w:rsidR="00895200" w:rsidRDefault="00895200"/>
    <w:p w14:paraId="4ACF89E6" w14:textId="77777777" w:rsidR="00895200" w:rsidRDefault="00895200"/>
  </w:endnote>
  <w:endnote w:type="continuationNotice" w:id="1">
    <w:p w14:paraId="2B534A6B" w14:textId="77777777" w:rsidR="00895200" w:rsidRDefault="00895200">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Times New Roman (Body CS)">
    <w:altName w:val="Times New Roman"/>
    <w:charset w:val="00"/>
    <w:family w:val="roman"/>
    <w:pitch w:val="default"/>
  </w:font>
  <w:font w:name="Arial">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1C537E1" w14:textId="77777777" w:rsidR="006E3393" w:rsidRDefault="006E3393">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BA4AED4" w14:textId="77777777" w:rsidR="00B46E92" w:rsidRPr="004B34C2" w:rsidRDefault="00D260FB" w:rsidP="004B34C2">
    <w:pPr>
      <w:pStyle w:val="Footer"/>
      <w:rPr>
        <w:b/>
        <w:lang w:val="en-AU"/>
      </w:rPr>
    </w:pPr>
    <w:r w:rsidRPr="00D260FB">
      <w:rPr>
        <w:b/>
        <w:color w:val="00A8E5" w:themeColor="accent1"/>
        <w:lang w:val="en-AU"/>
      </w:rPr>
      <w:t>|</w:t>
    </w:r>
    <w:r w:rsidR="0016293F" w:rsidRPr="00D260FB">
      <w:rPr>
        <w:b/>
        <w:lang w:val="en-AU"/>
      </w:rPr>
      <w:t xml:space="preserve"> </w:t>
    </w:r>
    <w:r w:rsidR="0016293F" w:rsidRPr="00D260FB">
      <w:rPr>
        <w:rStyle w:val="PageNumber"/>
        <w:b/>
      </w:rPr>
      <w:fldChar w:fldCharType="begin"/>
    </w:r>
    <w:r w:rsidR="0016293F" w:rsidRPr="00D260FB">
      <w:rPr>
        <w:rStyle w:val="PageNumber"/>
        <w:b/>
      </w:rPr>
      <w:instrText xml:space="preserve"> PAGE </w:instrText>
    </w:r>
    <w:r w:rsidR="0016293F" w:rsidRPr="00D260FB">
      <w:rPr>
        <w:rStyle w:val="PageNumber"/>
        <w:b/>
      </w:rPr>
      <w:fldChar w:fldCharType="separate"/>
    </w:r>
    <w:r w:rsidR="00531CE8">
      <w:rPr>
        <w:rStyle w:val="PageNumber"/>
        <w:b/>
        <w:noProof/>
      </w:rPr>
      <w:t>2</w:t>
    </w:r>
    <w:r w:rsidR="0016293F" w:rsidRPr="00D260FB">
      <w:rPr>
        <w:rStyle w:val="PageNumber"/>
        <w:b/>
      </w:rPr>
      <w:fldChar w:fldCharType="end"/>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66E9564" w14:textId="77777777" w:rsidR="008F5900" w:rsidRPr="008F5900" w:rsidRDefault="008F5900" w:rsidP="008F5900">
    <w:pPr>
      <w:pStyle w:val="Footer"/>
      <w:rPr>
        <w:b/>
        <w:lang w:val="en-AU"/>
      </w:rPr>
    </w:pPr>
    <w:r w:rsidRPr="00D260FB">
      <w:rPr>
        <w:b/>
        <w:color w:val="00A8E5" w:themeColor="accent1"/>
        <w:lang w:val="en-AU"/>
      </w:rPr>
      <w:t>|</w:t>
    </w:r>
    <w:r w:rsidRPr="00D260FB">
      <w:rPr>
        <w:b/>
        <w:lang w:val="en-AU"/>
      </w:rPr>
      <w:t xml:space="preserve"> </w:t>
    </w:r>
    <w:r w:rsidRPr="00D260FB">
      <w:rPr>
        <w:rStyle w:val="PageNumber"/>
        <w:b/>
      </w:rPr>
      <w:fldChar w:fldCharType="begin"/>
    </w:r>
    <w:r w:rsidRPr="00D260FB">
      <w:rPr>
        <w:rStyle w:val="PageNumber"/>
        <w:b/>
      </w:rPr>
      <w:instrText xml:space="preserve"> PAGE </w:instrText>
    </w:r>
    <w:r w:rsidRPr="00D260FB">
      <w:rPr>
        <w:rStyle w:val="PageNumber"/>
        <w:b/>
      </w:rPr>
      <w:fldChar w:fldCharType="separate"/>
    </w:r>
    <w:r w:rsidR="00531CE8">
      <w:rPr>
        <w:rStyle w:val="PageNumber"/>
        <w:b/>
        <w:noProof/>
      </w:rPr>
      <w:t>1</w:t>
    </w:r>
    <w:r w:rsidRPr="00D260FB">
      <w:rPr>
        <w:rStyle w:val="PageNumber"/>
        <w:b/>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08F6A7D2" w14:textId="77777777" w:rsidR="00895200" w:rsidRDefault="00895200">
      <w:r>
        <w:separator/>
      </w:r>
    </w:p>
  </w:footnote>
  <w:footnote w:type="continuationSeparator" w:id="0">
    <w:p w14:paraId="4723F100" w14:textId="77777777" w:rsidR="00895200" w:rsidRDefault="00895200" w:rsidP="00E768E2">
      <w:r>
        <w:continuationSeparator/>
      </w:r>
    </w:p>
    <w:p w14:paraId="48E16D95" w14:textId="77777777" w:rsidR="00895200" w:rsidRDefault="00895200" w:rsidP="00E768E2"/>
    <w:p w14:paraId="0B35CC24" w14:textId="77777777" w:rsidR="00895200" w:rsidRDefault="00895200" w:rsidP="00E768E2"/>
    <w:p w14:paraId="29E540D8" w14:textId="77777777" w:rsidR="00895200" w:rsidRDefault="00895200" w:rsidP="00E768E2"/>
    <w:p w14:paraId="5AF5680C" w14:textId="77777777" w:rsidR="00895200" w:rsidRDefault="00895200"/>
    <w:p w14:paraId="13A57C70" w14:textId="77777777" w:rsidR="00895200" w:rsidRDefault="00895200"/>
  </w:footnote>
  <w:footnote w:type="continuationNotice" w:id="1">
    <w:p w14:paraId="74635124" w14:textId="77777777" w:rsidR="00895200" w:rsidRDefault="00895200">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0FF9D42" w14:textId="77777777" w:rsidR="006E3393" w:rsidRDefault="006E3393">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Style w:val="TableGrid"/>
      <w:tblW w:w="0" w:type="auto"/>
      <w:tblInd w:w="-15" w:type="dxa"/>
      <w:tblBorders>
        <w:top w:val="none" w:sz="0" w:space="0" w:color="auto"/>
        <w:left w:val="single" w:sz="12" w:space="0" w:color="00A8E5" w:themeColor="accent1"/>
        <w:bottom w:val="none" w:sz="0" w:space="0" w:color="auto"/>
        <w:right w:val="none" w:sz="0" w:space="0" w:color="auto"/>
        <w:insideH w:val="none" w:sz="0" w:space="0" w:color="auto"/>
        <w:insideV w:val="none" w:sz="0" w:space="0" w:color="auto"/>
      </w:tblBorders>
      <w:tblCellMar>
        <w:left w:w="0" w:type="dxa"/>
        <w:right w:w="0" w:type="dxa"/>
      </w:tblCellMar>
      <w:tblLook w:val="04A0" w:firstRow="1" w:lastRow="0" w:firstColumn="1" w:lastColumn="0" w:noHBand="0" w:noVBand="1"/>
    </w:tblPr>
    <w:tblGrid>
      <w:gridCol w:w="8147"/>
    </w:tblGrid>
    <w:tr w:rsidR="00D260FB" w14:paraId="531AC077" w14:textId="77777777" w:rsidTr="007A5867">
      <w:trPr>
        <w:trHeight w:val="680"/>
      </w:trPr>
      <w:tc>
        <w:tcPr>
          <w:tcW w:w="8147" w:type="dxa"/>
        </w:tcPr>
        <w:p w14:paraId="472D6BEC" w14:textId="07C869AC" w:rsidR="00D260FB" w:rsidRPr="00D260FB" w:rsidRDefault="005E638A" w:rsidP="00D260FB">
          <w:pPr>
            <w:pStyle w:val="Header"/>
            <w:ind w:left="85"/>
            <w:rPr>
              <w:b/>
              <w:lang w:val="en-AU"/>
            </w:rPr>
          </w:pPr>
          <w:r>
            <w:rPr>
              <w:b/>
              <w:lang w:val="en-AU"/>
            </w:rPr>
            <w:t>Stakeholder feedback</w:t>
          </w:r>
        </w:p>
        <w:p w14:paraId="34921DFE" w14:textId="5FB7871A" w:rsidR="00D260FB" w:rsidRPr="007A5867" w:rsidRDefault="00E24FB4" w:rsidP="00D260FB">
          <w:pPr>
            <w:pStyle w:val="Header"/>
            <w:ind w:left="85"/>
            <w:rPr>
              <w:lang w:val="en-AU"/>
            </w:rPr>
          </w:pPr>
          <w:r>
            <w:rPr>
              <w:lang w:val="en-AU"/>
            </w:rPr>
            <w:t>Protecting customers affected by family violence</w:t>
          </w:r>
        </w:p>
        <w:p w14:paraId="64956A45" w14:textId="4A60E5F5" w:rsidR="00D260FB" w:rsidRDefault="00E24FB4" w:rsidP="00D260FB">
          <w:pPr>
            <w:pStyle w:val="Header"/>
            <w:ind w:left="85"/>
            <w:rPr>
              <w:lang w:val="en-AU"/>
            </w:rPr>
          </w:pPr>
          <w:r>
            <w:rPr>
              <w:lang w:val="en-AU"/>
            </w:rPr>
            <w:t>18 November 2021</w:t>
          </w:r>
        </w:p>
      </w:tc>
    </w:tr>
  </w:tbl>
  <w:p w14:paraId="4456888C" w14:textId="350059E8" w:rsidR="00B46E92" w:rsidRPr="004B34C2" w:rsidRDefault="007A5867" w:rsidP="004B34C2">
    <w:pPr>
      <w:pStyle w:val="Header"/>
      <w:rPr>
        <w:lang w:val="en-AU"/>
      </w:rPr>
    </w:pPr>
    <w:r>
      <w:rPr>
        <w:noProof/>
      </w:rPr>
      <w:drawing>
        <wp:anchor distT="0" distB="0" distL="114935" distR="114935" simplePos="0" relativeHeight="251658241" behindDoc="0" locked="0" layoutInCell="1" allowOverlap="0" wp14:anchorId="1E2BD096" wp14:editId="078CBADB">
          <wp:simplePos x="0" y="0"/>
          <wp:positionH relativeFrom="margin">
            <wp:align>right</wp:align>
          </wp:positionH>
          <wp:positionV relativeFrom="paragraph">
            <wp:posOffset>-829310</wp:posOffset>
          </wp:positionV>
          <wp:extent cx="946467" cy="942975"/>
          <wp:effectExtent l="0" t="0" r="6350" b="0"/>
          <wp:wrapNone/>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946467" cy="942975"/>
                  </a:xfrm>
                  <a:prstGeom prst="rect">
                    <a:avLst/>
                  </a:prstGeom>
                  <a:noFill/>
                  <a:ln>
                    <a:noFill/>
                  </a:ln>
                </pic:spPr>
              </pic:pic>
            </a:graphicData>
          </a:graphic>
          <wp14:sizeRelH relativeFrom="page">
            <wp14:pctWidth>0</wp14:pctWidth>
          </wp14:sizeRelH>
          <wp14:sizeRelV relativeFrom="page">
            <wp14:pctHeight>0</wp14:pctHeight>
          </wp14:sizeRelV>
        </wp:anchor>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A7343DB" w14:textId="77777777" w:rsidR="00EB47DB" w:rsidRDefault="00A96BEB">
    <w:pPr>
      <w:pStyle w:val="Header"/>
    </w:pPr>
    <w:r w:rsidRPr="00F73126">
      <w:rPr>
        <w:noProof/>
        <w:sz w:val="36"/>
        <w:szCs w:val="36"/>
        <w:lang w:val="en-AU" w:eastAsia="en-AU"/>
      </w:rPr>
      <mc:AlternateContent>
        <mc:Choice Requires="wps">
          <w:drawing>
            <wp:anchor distT="0" distB="0" distL="114300" distR="114300" simplePos="0" relativeHeight="251658240" behindDoc="1" locked="0" layoutInCell="1" allowOverlap="0" wp14:anchorId="1B23E4A3" wp14:editId="3FA0EB77">
              <wp:simplePos x="0" y="0"/>
              <wp:positionH relativeFrom="margin">
                <wp:align>left</wp:align>
              </wp:positionH>
              <wp:positionV relativeFrom="page">
                <wp:posOffset>1866900</wp:posOffset>
              </wp:positionV>
              <wp:extent cx="1066800" cy="0"/>
              <wp:effectExtent l="0" t="0" r="0" b="0"/>
              <wp:wrapNone/>
              <wp:docPr id="6" name="Straight Connector 6"/>
              <wp:cNvGraphicFramePr/>
              <a:graphic xmlns:a="http://schemas.openxmlformats.org/drawingml/2006/main">
                <a:graphicData uri="http://schemas.microsoft.com/office/word/2010/wordprocessingShape">
                  <wps:wsp>
                    <wps:cNvCnPr/>
                    <wps:spPr>
                      <a:xfrm>
                        <a:off x="0" y="0"/>
                        <a:ext cx="1066800" cy="0"/>
                      </a:xfrm>
                      <a:prstGeom prst="line">
                        <a:avLst/>
                      </a:prstGeom>
                      <a:ln w="19050"/>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5CDB1FFB" id="Straight Connector 6" o:spid="_x0000_s1026" style="position:absolute;z-index:-251658240;visibility:visible;mso-wrap-style:square;mso-width-percent:0;mso-height-percent:0;mso-wrap-distance-left:9pt;mso-wrap-distance-top:0;mso-wrap-distance-right:9pt;mso-wrap-distance-bottom:0;mso-position-horizontal:left;mso-position-horizontal-relative:margin;mso-position-vertical:absolute;mso-position-vertical-relative:page;mso-width-percent:0;mso-height-percent:0;mso-width-relative:margin;mso-height-relative:margin" from="0,147pt" to="84pt,147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" o:allowoverlap="f" strokecolor="#00a8e5 [3204]" strokeweight="1.5pt">
              <w10:wrap anchorx="margin" anchory="page"/>
            </v:line>
          </w:pict>
        </mc:Fallback>
      </mc:AlternateContent>
    </w:r>
    <w:r w:rsidR="00F73126">
      <w:rPr>
        <w:noProof/>
        <w:lang w:val="en-AU" w:eastAsia="en-AU"/>
      </w:rPr>
      <w:drawing>
        <wp:inline distT="0" distB="0" distL="0" distR="0" wp14:anchorId="66176636" wp14:editId="2AB913C3">
          <wp:extent cx="1080000" cy="254880"/>
          <wp:effectExtent l="0" t="0" r="0" b="0"/>
          <wp:docPr id="28" name="Picture 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AEMC_Grey_NoGraphic.png"/>
                  <pic:cNvPicPr/>
                </pic:nvPicPr>
                <pic:blipFill>
                  <a:blip r:embed="rId1">
                    <a:extLst>
                      <a:ext uri="{28A0092B-C50C-407E-A947-70E740481C1C}">
                        <a14:useLocalDpi xmlns:a14="http://schemas.microsoft.com/office/drawing/2010/main" val="0"/>
                      </a:ext>
                    </a:extLst>
                  </a:blip>
                  <a:stretch>
                    <a:fillRect/>
                  </a:stretch>
                </pic:blipFill>
                <pic:spPr>
                  <a:xfrm>
                    <a:off x="0" y="0"/>
                    <a:ext cx="1080000" cy="254880"/>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3D35D34"/>
    <w:multiLevelType w:val="hybridMultilevel"/>
    <w:tmpl w:val="92E02FFC"/>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 w15:restartNumberingAfterBreak="0">
    <w:nsid w:val="09802AD1"/>
    <w:multiLevelType w:val="hybridMultilevel"/>
    <w:tmpl w:val="924284AA"/>
    <w:lvl w:ilvl="0" w:tplc="0C090017">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 w15:restartNumberingAfterBreak="0">
    <w:nsid w:val="0D7B51EF"/>
    <w:multiLevelType w:val="hybridMultilevel"/>
    <w:tmpl w:val="26E0E1DA"/>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 w15:restartNumberingAfterBreak="0">
    <w:nsid w:val="169F7EF8"/>
    <w:multiLevelType w:val="multilevel"/>
    <w:tmpl w:val="77D8F550"/>
    <w:lvl w:ilvl="0">
      <w:start w:val="4"/>
      <w:numFmt w:val="decimal"/>
      <w:lvlText w:val="%1."/>
      <w:lvlJc w:val="left"/>
      <w:pPr>
        <w:tabs>
          <w:tab w:val="num" w:pos="360"/>
        </w:tabs>
        <w:ind w:left="360" w:hanging="360"/>
      </w:pPr>
    </w:lvl>
    <w:lvl w:ilvl="1" w:tentative="1">
      <w:start w:val="1"/>
      <w:numFmt w:val="decimal"/>
      <w:lvlText w:val="%2."/>
      <w:lvlJc w:val="left"/>
      <w:pPr>
        <w:tabs>
          <w:tab w:val="num" w:pos="1080"/>
        </w:tabs>
        <w:ind w:left="1080" w:hanging="360"/>
      </w:pPr>
    </w:lvl>
    <w:lvl w:ilvl="2" w:tentative="1">
      <w:start w:val="1"/>
      <w:numFmt w:val="decimal"/>
      <w:lvlText w:val="%3."/>
      <w:lvlJc w:val="left"/>
      <w:pPr>
        <w:tabs>
          <w:tab w:val="num" w:pos="1800"/>
        </w:tabs>
        <w:ind w:left="1800" w:hanging="360"/>
      </w:pPr>
    </w:lvl>
    <w:lvl w:ilvl="3" w:tentative="1">
      <w:start w:val="1"/>
      <w:numFmt w:val="decimal"/>
      <w:lvlText w:val="%4."/>
      <w:lvlJc w:val="left"/>
      <w:pPr>
        <w:tabs>
          <w:tab w:val="num" w:pos="2520"/>
        </w:tabs>
        <w:ind w:left="2520" w:hanging="360"/>
      </w:pPr>
    </w:lvl>
    <w:lvl w:ilvl="4" w:tentative="1">
      <w:start w:val="1"/>
      <w:numFmt w:val="decimal"/>
      <w:lvlText w:val="%5."/>
      <w:lvlJc w:val="left"/>
      <w:pPr>
        <w:tabs>
          <w:tab w:val="num" w:pos="3240"/>
        </w:tabs>
        <w:ind w:left="3240" w:hanging="360"/>
      </w:pPr>
    </w:lvl>
    <w:lvl w:ilvl="5" w:tentative="1">
      <w:start w:val="1"/>
      <w:numFmt w:val="decimal"/>
      <w:lvlText w:val="%6."/>
      <w:lvlJc w:val="left"/>
      <w:pPr>
        <w:tabs>
          <w:tab w:val="num" w:pos="3960"/>
        </w:tabs>
        <w:ind w:left="3960" w:hanging="360"/>
      </w:pPr>
    </w:lvl>
    <w:lvl w:ilvl="6" w:tentative="1">
      <w:start w:val="1"/>
      <w:numFmt w:val="decimal"/>
      <w:lvlText w:val="%7."/>
      <w:lvlJc w:val="left"/>
      <w:pPr>
        <w:tabs>
          <w:tab w:val="num" w:pos="4680"/>
        </w:tabs>
        <w:ind w:left="4680" w:hanging="360"/>
      </w:pPr>
    </w:lvl>
    <w:lvl w:ilvl="7" w:tentative="1">
      <w:start w:val="1"/>
      <w:numFmt w:val="decimal"/>
      <w:lvlText w:val="%8."/>
      <w:lvlJc w:val="left"/>
      <w:pPr>
        <w:tabs>
          <w:tab w:val="num" w:pos="5400"/>
        </w:tabs>
        <w:ind w:left="5400" w:hanging="360"/>
      </w:pPr>
    </w:lvl>
    <w:lvl w:ilvl="8" w:tentative="1">
      <w:start w:val="1"/>
      <w:numFmt w:val="decimal"/>
      <w:lvlText w:val="%9."/>
      <w:lvlJc w:val="left"/>
      <w:pPr>
        <w:tabs>
          <w:tab w:val="num" w:pos="6120"/>
        </w:tabs>
        <w:ind w:left="6120" w:hanging="360"/>
      </w:pPr>
    </w:lvl>
  </w:abstractNum>
  <w:abstractNum w:abstractNumId="4" w15:restartNumberingAfterBreak="0">
    <w:nsid w:val="16FC7859"/>
    <w:multiLevelType w:val="multilevel"/>
    <w:tmpl w:val="9A147B9C"/>
    <w:lvl w:ilvl="0">
      <w:start w:val="1"/>
      <w:numFmt w:val="bullet"/>
      <w:lvlText w:val=""/>
      <w:lvlJc w:val="left"/>
      <w:pPr>
        <w:tabs>
          <w:tab w:val="num" w:pos="360"/>
        </w:tabs>
        <w:ind w:left="360" w:hanging="360"/>
      </w:pPr>
      <w:rPr>
        <w:rFonts w:ascii="Symbol" w:hAnsi="Symbol" w:hint="default"/>
        <w:sz w:val="20"/>
      </w:rPr>
    </w:lvl>
    <w:lvl w:ilvl="1" w:tentative="1">
      <w:start w:val="1"/>
      <w:numFmt w:val="bullet"/>
      <w:lvlText w:val="o"/>
      <w:lvlJc w:val="left"/>
      <w:pPr>
        <w:tabs>
          <w:tab w:val="num" w:pos="1080"/>
        </w:tabs>
        <w:ind w:left="1080" w:hanging="360"/>
      </w:pPr>
      <w:rPr>
        <w:rFonts w:ascii="Courier New" w:hAnsi="Courier New" w:hint="default"/>
        <w:sz w:val="20"/>
      </w:rPr>
    </w:lvl>
    <w:lvl w:ilvl="2" w:tentative="1">
      <w:start w:val="1"/>
      <w:numFmt w:val="bullet"/>
      <w:lvlText w:val=""/>
      <w:lvlJc w:val="left"/>
      <w:pPr>
        <w:tabs>
          <w:tab w:val="num" w:pos="1800"/>
        </w:tabs>
        <w:ind w:left="1800" w:hanging="360"/>
      </w:pPr>
      <w:rPr>
        <w:rFonts w:ascii="Wingdings" w:hAnsi="Wingdings" w:hint="default"/>
        <w:sz w:val="20"/>
      </w:rPr>
    </w:lvl>
    <w:lvl w:ilvl="3" w:tentative="1">
      <w:start w:val="1"/>
      <w:numFmt w:val="bullet"/>
      <w:lvlText w:val=""/>
      <w:lvlJc w:val="left"/>
      <w:pPr>
        <w:tabs>
          <w:tab w:val="num" w:pos="2520"/>
        </w:tabs>
        <w:ind w:left="2520" w:hanging="360"/>
      </w:pPr>
      <w:rPr>
        <w:rFonts w:ascii="Wingdings" w:hAnsi="Wingdings" w:hint="default"/>
        <w:sz w:val="20"/>
      </w:rPr>
    </w:lvl>
    <w:lvl w:ilvl="4" w:tentative="1">
      <w:start w:val="1"/>
      <w:numFmt w:val="bullet"/>
      <w:lvlText w:val=""/>
      <w:lvlJc w:val="left"/>
      <w:pPr>
        <w:tabs>
          <w:tab w:val="num" w:pos="3240"/>
        </w:tabs>
        <w:ind w:left="3240" w:hanging="360"/>
      </w:pPr>
      <w:rPr>
        <w:rFonts w:ascii="Wingdings" w:hAnsi="Wingdings" w:hint="default"/>
        <w:sz w:val="20"/>
      </w:rPr>
    </w:lvl>
    <w:lvl w:ilvl="5" w:tentative="1">
      <w:start w:val="1"/>
      <w:numFmt w:val="bullet"/>
      <w:lvlText w:val=""/>
      <w:lvlJc w:val="left"/>
      <w:pPr>
        <w:tabs>
          <w:tab w:val="num" w:pos="3960"/>
        </w:tabs>
        <w:ind w:left="3960" w:hanging="360"/>
      </w:pPr>
      <w:rPr>
        <w:rFonts w:ascii="Wingdings" w:hAnsi="Wingdings" w:hint="default"/>
        <w:sz w:val="20"/>
      </w:rPr>
    </w:lvl>
    <w:lvl w:ilvl="6" w:tentative="1">
      <w:start w:val="1"/>
      <w:numFmt w:val="bullet"/>
      <w:lvlText w:val=""/>
      <w:lvlJc w:val="left"/>
      <w:pPr>
        <w:tabs>
          <w:tab w:val="num" w:pos="4680"/>
        </w:tabs>
        <w:ind w:left="4680" w:hanging="360"/>
      </w:pPr>
      <w:rPr>
        <w:rFonts w:ascii="Wingdings" w:hAnsi="Wingdings" w:hint="default"/>
        <w:sz w:val="20"/>
      </w:rPr>
    </w:lvl>
    <w:lvl w:ilvl="7" w:tentative="1">
      <w:start w:val="1"/>
      <w:numFmt w:val="bullet"/>
      <w:lvlText w:val=""/>
      <w:lvlJc w:val="left"/>
      <w:pPr>
        <w:tabs>
          <w:tab w:val="num" w:pos="5400"/>
        </w:tabs>
        <w:ind w:left="5400" w:hanging="360"/>
      </w:pPr>
      <w:rPr>
        <w:rFonts w:ascii="Wingdings" w:hAnsi="Wingdings" w:hint="default"/>
        <w:sz w:val="20"/>
      </w:rPr>
    </w:lvl>
    <w:lvl w:ilvl="8" w:tentative="1">
      <w:start w:val="1"/>
      <w:numFmt w:val="bullet"/>
      <w:lvlText w:val=""/>
      <w:lvlJc w:val="left"/>
      <w:pPr>
        <w:tabs>
          <w:tab w:val="num" w:pos="6120"/>
        </w:tabs>
        <w:ind w:left="6120" w:hanging="360"/>
      </w:pPr>
      <w:rPr>
        <w:rFonts w:ascii="Wingdings" w:hAnsi="Wingdings" w:hint="default"/>
        <w:sz w:val="20"/>
      </w:rPr>
    </w:lvl>
  </w:abstractNum>
  <w:abstractNum w:abstractNumId="5" w15:restartNumberingAfterBreak="0">
    <w:nsid w:val="1E4336F6"/>
    <w:multiLevelType w:val="multilevel"/>
    <w:tmpl w:val="945C391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6" w15:restartNumberingAfterBreak="0">
    <w:nsid w:val="26746EEE"/>
    <w:multiLevelType w:val="multilevel"/>
    <w:tmpl w:val="C70CADCA"/>
    <w:lvl w:ilvl="0">
      <w:start w:val="1"/>
      <w:numFmt w:val="bullet"/>
      <w:pStyle w:val="AEMCFootnoteBullets"/>
      <w:lvlText w:val=""/>
      <w:lvlJc w:val="left"/>
      <w:pPr>
        <w:tabs>
          <w:tab w:val="num" w:pos="340"/>
        </w:tabs>
        <w:ind w:left="340" w:hanging="227"/>
      </w:pPr>
      <w:rPr>
        <w:rFonts w:ascii="Symbol" w:hAnsi="Symbol" w:hint="default"/>
        <w:color w:val="00A8E5"/>
      </w:rPr>
    </w:lvl>
    <w:lvl w:ilvl="1">
      <w:start w:val="1"/>
      <w:numFmt w:val="bullet"/>
      <w:lvlText w:val=""/>
      <w:lvlJc w:val="left"/>
      <w:pPr>
        <w:tabs>
          <w:tab w:val="num" w:pos="567"/>
        </w:tabs>
        <w:ind w:left="567" w:hanging="227"/>
      </w:pPr>
      <w:rPr>
        <w:rFonts w:ascii="Symbol" w:hAnsi="Symbol" w:hint="default"/>
        <w:color w:val="000000"/>
      </w:rPr>
    </w:lvl>
    <w:lvl w:ilvl="2">
      <w:start w:val="1"/>
      <w:numFmt w:val="bullet"/>
      <w:lvlText w:val=""/>
      <w:lvlJc w:val="left"/>
      <w:pPr>
        <w:tabs>
          <w:tab w:val="num" w:pos="794"/>
        </w:tabs>
        <w:ind w:left="794" w:hanging="227"/>
      </w:pPr>
      <w:rPr>
        <w:rFonts w:ascii="Symbol" w:hAnsi="Symbol" w:hint="default"/>
        <w:color w:val="000000"/>
      </w:rPr>
    </w:lvl>
    <w:lvl w:ilvl="3">
      <w:start w:val="1"/>
      <w:numFmt w:val="bullet"/>
      <w:lvlText w:val=""/>
      <w:lvlJc w:val="left"/>
      <w:pPr>
        <w:ind w:left="1440" w:hanging="360"/>
      </w:pPr>
      <w:rPr>
        <w:rFonts w:ascii="Symbol" w:hAnsi="Symbol" w:hint="default"/>
      </w:rPr>
    </w:lvl>
    <w:lvl w:ilvl="4">
      <w:start w:val="1"/>
      <w:numFmt w:val="bullet"/>
      <w:lvlText w:val=""/>
      <w:lvlJc w:val="left"/>
      <w:pPr>
        <w:ind w:left="1800" w:hanging="360"/>
      </w:pPr>
      <w:rPr>
        <w:rFonts w:ascii="Symbol" w:hAnsi="Symbol" w:hint="default"/>
      </w:rPr>
    </w:lvl>
    <w:lvl w:ilvl="5">
      <w:start w:val="1"/>
      <w:numFmt w:val="bullet"/>
      <w:lvlText w:val=""/>
      <w:lvlJc w:val="left"/>
      <w:pPr>
        <w:ind w:left="2160" w:hanging="360"/>
      </w:pPr>
      <w:rPr>
        <w:rFonts w:ascii="Wingdings" w:hAnsi="Wingdings" w:hint="default"/>
      </w:rPr>
    </w:lvl>
    <w:lvl w:ilvl="6">
      <w:start w:val="1"/>
      <w:numFmt w:val="bullet"/>
      <w:lvlText w:val=""/>
      <w:lvlJc w:val="left"/>
      <w:pPr>
        <w:ind w:left="2520" w:hanging="360"/>
      </w:pPr>
      <w:rPr>
        <w:rFonts w:ascii="Wingdings" w:hAnsi="Wingdings" w:hint="default"/>
      </w:rPr>
    </w:lvl>
    <w:lvl w:ilvl="7">
      <w:start w:val="1"/>
      <w:numFmt w:val="bullet"/>
      <w:lvlText w:val=""/>
      <w:lvlJc w:val="left"/>
      <w:pPr>
        <w:ind w:left="2880" w:hanging="360"/>
      </w:pPr>
      <w:rPr>
        <w:rFonts w:ascii="Symbol" w:hAnsi="Symbol" w:hint="default"/>
      </w:rPr>
    </w:lvl>
    <w:lvl w:ilvl="8">
      <w:start w:val="1"/>
      <w:numFmt w:val="bullet"/>
      <w:lvlText w:val=""/>
      <w:lvlJc w:val="left"/>
      <w:pPr>
        <w:ind w:left="3240" w:hanging="360"/>
      </w:pPr>
      <w:rPr>
        <w:rFonts w:ascii="Symbol" w:hAnsi="Symbol" w:hint="default"/>
      </w:rPr>
    </w:lvl>
  </w:abstractNum>
  <w:abstractNum w:abstractNumId="7" w15:restartNumberingAfterBreak="0">
    <w:nsid w:val="27285250"/>
    <w:multiLevelType w:val="hybridMultilevel"/>
    <w:tmpl w:val="BD6091A2"/>
    <w:lvl w:ilvl="0" w:tplc="1116DEC4">
      <w:start w:val="1"/>
      <w:numFmt w:val="lowerRoman"/>
      <w:pStyle w:val="AEMCBodyCopyNumberedList03"/>
      <w:lvlText w:val="%1."/>
      <w:lvlJc w:val="left"/>
      <w:pPr>
        <w:tabs>
          <w:tab w:val="num" w:pos="340"/>
        </w:tabs>
        <w:ind w:left="340" w:hanging="34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2BDB2308"/>
    <w:multiLevelType w:val="multilevel"/>
    <w:tmpl w:val="6296AE5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9" w15:restartNumberingAfterBreak="0">
    <w:nsid w:val="316C4541"/>
    <w:multiLevelType w:val="hybridMultilevel"/>
    <w:tmpl w:val="534A9B76"/>
    <w:lvl w:ilvl="0" w:tplc="C28AAF72">
      <w:start w:val="1"/>
      <w:numFmt w:val="decimal"/>
      <w:pStyle w:val="AEMCBodyCopyNumberedList01"/>
      <w:lvlText w:val="%1."/>
      <w:lvlJc w:val="left"/>
      <w:pPr>
        <w:tabs>
          <w:tab w:val="num" w:pos="340"/>
        </w:tabs>
        <w:ind w:left="340" w:hanging="340"/>
      </w:pPr>
      <w:rPr>
        <w:rFonts w:hint="default"/>
      </w:rPr>
    </w:lvl>
    <w:lvl w:ilvl="1" w:tplc="04090019" w:tentative="1">
      <w:start w:val="1"/>
      <w:numFmt w:val="lowerLetter"/>
      <w:lvlText w:val="%2."/>
      <w:lvlJc w:val="left"/>
      <w:pPr>
        <w:ind w:left="1364" w:hanging="360"/>
      </w:pPr>
    </w:lvl>
    <w:lvl w:ilvl="2" w:tplc="0409001B" w:tentative="1">
      <w:start w:val="1"/>
      <w:numFmt w:val="lowerRoman"/>
      <w:lvlText w:val="%3."/>
      <w:lvlJc w:val="right"/>
      <w:pPr>
        <w:ind w:left="2084" w:hanging="180"/>
      </w:pPr>
    </w:lvl>
    <w:lvl w:ilvl="3" w:tplc="0409000F" w:tentative="1">
      <w:start w:val="1"/>
      <w:numFmt w:val="decimal"/>
      <w:lvlText w:val="%4."/>
      <w:lvlJc w:val="left"/>
      <w:pPr>
        <w:ind w:left="2804" w:hanging="360"/>
      </w:pPr>
    </w:lvl>
    <w:lvl w:ilvl="4" w:tplc="04090019" w:tentative="1">
      <w:start w:val="1"/>
      <w:numFmt w:val="lowerLetter"/>
      <w:lvlText w:val="%5."/>
      <w:lvlJc w:val="left"/>
      <w:pPr>
        <w:ind w:left="3524" w:hanging="360"/>
      </w:pPr>
    </w:lvl>
    <w:lvl w:ilvl="5" w:tplc="0409001B" w:tentative="1">
      <w:start w:val="1"/>
      <w:numFmt w:val="lowerRoman"/>
      <w:lvlText w:val="%6."/>
      <w:lvlJc w:val="right"/>
      <w:pPr>
        <w:ind w:left="4244" w:hanging="180"/>
      </w:pPr>
    </w:lvl>
    <w:lvl w:ilvl="6" w:tplc="0409000F" w:tentative="1">
      <w:start w:val="1"/>
      <w:numFmt w:val="decimal"/>
      <w:lvlText w:val="%7."/>
      <w:lvlJc w:val="left"/>
      <w:pPr>
        <w:ind w:left="4964" w:hanging="360"/>
      </w:pPr>
    </w:lvl>
    <w:lvl w:ilvl="7" w:tplc="04090019" w:tentative="1">
      <w:start w:val="1"/>
      <w:numFmt w:val="lowerLetter"/>
      <w:lvlText w:val="%8."/>
      <w:lvlJc w:val="left"/>
      <w:pPr>
        <w:ind w:left="5684" w:hanging="360"/>
      </w:pPr>
    </w:lvl>
    <w:lvl w:ilvl="8" w:tplc="0409001B" w:tentative="1">
      <w:start w:val="1"/>
      <w:numFmt w:val="lowerRoman"/>
      <w:lvlText w:val="%9."/>
      <w:lvlJc w:val="right"/>
      <w:pPr>
        <w:ind w:left="6404" w:hanging="180"/>
      </w:pPr>
    </w:lvl>
  </w:abstractNum>
  <w:abstractNum w:abstractNumId="10" w15:restartNumberingAfterBreak="0">
    <w:nsid w:val="426A22CE"/>
    <w:multiLevelType w:val="multilevel"/>
    <w:tmpl w:val="D7F69104"/>
    <w:lvl w:ilvl="0">
      <w:start w:val="1"/>
      <w:numFmt w:val="bullet"/>
      <w:lvlText w:val=""/>
      <w:lvlJc w:val="left"/>
      <w:pPr>
        <w:tabs>
          <w:tab w:val="num" w:pos="360"/>
        </w:tabs>
        <w:ind w:left="360" w:hanging="360"/>
      </w:pPr>
      <w:rPr>
        <w:rFonts w:ascii="Symbol" w:hAnsi="Symbol" w:hint="default"/>
        <w:sz w:val="20"/>
      </w:rPr>
    </w:lvl>
    <w:lvl w:ilvl="1" w:tentative="1">
      <w:start w:val="1"/>
      <w:numFmt w:val="bullet"/>
      <w:lvlText w:val="o"/>
      <w:lvlJc w:val="left"/>
      <w:pPr>
        <w:tabs>
          <w:tab w:val="num" w:pos="1080"/>
        </w:tabs>
        <w:ind w:left="1080" w:hanging="360"/>
      </w:pPr>
      <w:rPr>
        <w:rFonts w:ascii="Courier New" w:hAnsi="Courier New" w:hint="default"/>
        <w:sz w:val="20"/>
      </w:rPr>
    </w:lvl>
    <w:lvl w:ilvl="2" w:tentative="1">
      <w:start w:val="1"/>
      <w:numFmt w:val="bullet"/>
      <w:lvlText w:val=""/>
      <w:lvlJc w:val="left"/>
      <w:pPr>
        <w:tabs>
          <w:tab w:val="num" w:pos="1800"/>
        </w:tabs>
        <w:ind w:left="1800" w:hanging="360"/>
      </w:pPr>
      <w:rPr>
        <w:rFonts w:ascii="Wingdings" w:hAnsi="Wingdings" w:hint="default"/>
        <w:sz w:val="20"/>
      </w:rPr>
    </w:lvl>
    <w:lvl w:ilvl="3" w:tentative="1">
      <w:start w:val="1"/>
      <w:numFmt w:val="bullet"/>
      <w:lvlText w:val=""/>
      <w:lvlJc w:val="left"/>
      <w:pPr>
        <w:tabs>
          <w:tab w:val="num" w:pos="2520"/>
        </w:tabs>
        <w:ind w:left="2520" w:hanging="360"/>
      </w:pPr>
      <w:rPr>
        <w:rFonts w:ascii="Wingdings" w:hAnsi="Wingdings" w:hint="default"/>
        <w:sz w:val="20"/>
      </w:rPr>
    </w:lvl>
    <w:lvl w:ilvl="4" w:tentative="1">
      <w:start w:val="1"/>
      <w:numFmt w:val="bullet"/>
      <w:lvlText w:val=""/>
      <w:lvlJc w:val="left"/>
      <w:pPr>
        <w:tabs>
          <w:tab w:val="num" w:pos="3240"/>
        </w:tabs>
        <w:ind w:left="3240" w:hanging="360"/>
      </w:pPr>
      <w:rPr>
        <w:rFonts w:ascii="Wingdings" w:hAnsi="Wingdings" w:hint="default"/>
        <w:sz w:val="20"/>
      </w:rPr>
    </w:lvl>
    <w:lvl w:ilvl="5" w:tentative="1">
      <w:start w:val="1"/>
      <w:numFmt w:val="bullet"/>
      <w:lvlText w:val=""/>
      <w:lvlJc w:val="left"/>
      <w:pPr>
        <w:tabs>
          <w:tab w:val="num" w:pos="3960"/>
        </w:tabs>
        <w:ind w:left="3960" w:hanging="360"/>
      </w:pPr>
      <w:rPr>
        <w:rFonts w:ascii="Wingdings" w:hAnsi="Wingdings" w:hint="default"/>
        <w:sz w:val="20"/>
      </w:rPr>
    </w:lvl>
    <w:lvl w:ilvl="6" w:tentative="1">
      <w:start w:val="1"/>
      <w:numFmt w:val="bullet"/>
      <w:lvlText w:val=""/>
      <w:lvlJc w:val="left"/>
      <w:pPr>
        <w:tabs>
          <w:tab w:val="num" w:pos="4680"/>
        </w:tabs>
        <w:ind w:left="4680" w:hanging="360"/>
      </w:pPr>
      <w:rPr>
        <w:rFonts w:ascii="Wingdings" w:hAnsi="Wingdings" w:hint="default"/>
        <w:sz w:val="20"/>
      </w:rPr>
    </w:lvl>
    <w:lvl w:ilvl="7" w:tentative="1">
      <w:start w:val="1"/>
      <w:numFmt w:val="bullet"/>
      <w:lvlText w:val=""/>
      <w:lvlJc w:val="left"/>
      <w:pPr>
        <w:tabs>
          <w:tab w:val="num" w:pos="5400"/>
        </w:tabs>
        <w:ind w:left="5400" w:hanging="360"/>
      </w:pPr>
      <w:rPr>
        <w:rFonts w:ascii="Wingdings" w:hAnsi="Wingdings" w:hint="default"/>
        <w:sz w:val="20"/>
      </w:rPr>
    </w:lvl>
    <w:lvl w:ilvl="8" w:tentative="1">
      <w:start w:val="1"/>
      <w:numFmt w:val="bullet"/>
      <w:lvlText w:val=""/>
      <w:lvlJc w:val="left"/>
      <w:pPr>
        <w:tabs>
          <w:tab w:val="num" w:pos="6120"/>
        </w:tabs>
        <w:ind w:left="6120" w:hanging="360"/>
      </w:pPr>
      <w:rPr>
        <w:rFonts w:ascii="Wingdings" w:hAnsi="Wingdings" w:hint="default"/>
        <w:sz w:val="20"/>
      </w:rPr>
    </w:lvl>
  </w:abstractNum>
  <w:abstractNum w:abstractNumId="11" w15:restartNumberingAfterBreak="0">
    <w:nsid w:val="42EC2CB4"/>
    <w:multiLevelType w:val="hybridMultilevel"/>
    <w:tmpl w:val="CCBCDAD0"/>
    <w:lvl w:ilvl="0" w:tplc="FDFC49BA">
      <w:start w:val="1"/>
      <w:numFmt w:val="lowerLetter"/>
      <w:pStyle w:val="AEMCTableBodyCopyLetters"/>
      <w:lvlText w:val="%1."/>
      <w:lvlJc w:val="left"/>
      <w:pPr>
        <w:tabs>
          <w:tab w:val="num" w:pos="567"/>
        </w:tabs>
        <w:ind w:left="567" w:hanging="283"/>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2" w15:restartNumberingAfterBreak="0">
    <w:nsid w:val="4E2365A3"/>
    <w:multiLevelType w:val="multilevel"/>
    <w:tmpl w:val="D892018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 w15:restartNumberingAfterBreak="0">
    <w:nsid w:val="4F3D1630"/>
    <w:multiLevelType w:val="multilevel"/>
    <w:tmpl w:val="AA1C87E8"/>
    <w:lvl w:ilvl="0">
      <w:start w:val="1"/>
      <w:numFmt w:val="bullet"/>
      <w:lvlText w:val=""/>
      <w:lvlJc w:val="left"/>
      <w:pPr>
        <w:tabs>
          <w:tab w:val="num" w:pos="360"/>
        </w:tabs>
        <w:ind w:left="360" w:hanging="360"/>
      </w:pPr>
      <w:rPr>
        <w:rFonts w:ascii="Symbol" w:hAnsi="Symbol" w:hint="default"/>
        <w:sz w:val="20"/>
      </w:rPr>
    </w:lvl>
    <w:lvl w:ilvl="1" w:tentative="1">
      <w:start w:val="1"/>
      <w:numFmt w:val="bullet"/>
      <w:lvlText w:val="o"/>
      <w:lvlJc w:val="left"/>
      <w:pPr>
        <w:tabs>
          <w:tab w:val="num" w:pos="1080"/>
        </w:tabs>
        <w:ind w:left="1080" w:hanging="360"/>
      </w:pPr>
      <w:rPr>
        <w:rFonts w:ascii="Courier New" w:hAnsi="Courier New" w:hint="default"/>
        <w:sz w:val="20"/>
      </w:rPr>
    </w:lvl>
    <w:lvl w:ilvl="2" w:tentative="1">
      <w:start w:val="1"/>
      <w:numFmt w:val="bullet"/>
      <w:lvlText w:val=""/>
      <w:lvlJc w:val="left"/>
      <w:pPr>
        <w:tabs>
          <w:tab w:val="num" w:pos="1800"/>
        </w:tabs>
        <w:ind w:left="1800" w:hanging="360"/>
      </w:pPr>
      <w:rPr>
        <w:rFonts w:ascii="Wingdings" w:hAnsi="Wingdings" w:hint="default"/>
        <w:sz w:val="20"/>
      </w:rPr>
    </w:lvl>
    <w:lvl w:ilvl="3" w:tentative="1">
      <w:start w:val="1"/>
      <w:numFmt w:val="bullet"/>
      <w:lvlText w:val=""/>
      <w:lvlJc w:val="left"/>
      <w:pPr>
        <w:tabs>
          <w:tab w:val="num" w:pos="2520"/>
        </w:tabs>
        <w:ind w:left="2520" w:hanging="360"/>
      </w:pPr>
      <w:rPr>
        <w:rFonts w:ascii="Wingdings" w:hAnsi="Wingdings" w:hint="default"/>
        <w:sz w:val="20"/>
      </w:rPr>
    </w:lvl>
    <w:lvl w:ilvl="4" w:tentative="1">
      <w:start w:val="1"/>
      <w:numFmt w:val="bullet"/>
      <w:lvlText w:val=""/>
      <w:lvlJc w:val="left"/>
      <w:pPr>
        <w:tabs>
          <w:tab w:val="num" w:pos="3240"/>
        </w:tabs>
        <w:ind w:left="3240" w:hanging="360"/>
      </w:pPr>
      <w:rPr>
        <w:rFonts w:ascii="Wingdings" w:hAnsi="Wingdings" w:hint="default"/>
        <w:sz w:val="20"/>
      </w:rPr>
    </w:lvl>
    <w:lvl w:ilvl="5" w:tentative="1">
      <w:start w:val="1"/>
      <w:numFmt w:val="bullet"/>
      <w:lvlText w:val=""/>
      <w:lvlJc w:val="left"/>
      <w:pPr>
        <w:tabs>
          <w:tab w:val="num" w:pos="3960"/>
        </w:tabs>
        <w:ind w:left="3960" w:hanging="360"/>
      </w:pPr>
      <w:rPr>
        <w:rFonts w:ascii="Wingdings" w:hAnsi="Wingdings" w:hint="default"/>
        <w:sz w:val="20"/>
      </w:rPr>
    </w:lvl>
    <w:lvl w:ilvl="6" w:tentative="1">
      <w:start w:val="1"/>
      <w:numFmt w:val="bullet"/>
      <w:lvlText w:val=""/>
      <w:lvlJc w:val="left"/>
      <w:pPr>
        <w:tabs>
          <w:tab w:val="num" w:pos="4680"/>
        </w:tabs>
        <w:ind w:left="4680" w:hanging="360"/>
      </w:pPr>
      <w:rPr>
        <w:rFonts w:ascii="Wingdings" w:hAnsi="Wingdings" w:hint="default"/>
        <w:sz w:val="20"/>
      </w:rPr>
    </w:lvl>
    <w:lvl w:ilvl="7" w:tentative="1">
      <w:start w:val="1"/>
      <w:numFmt w:val="bullet"/>
      <w:lvlText w:val=""/>
      <w:lvlJc w:val="left"/>
      <w:pPr>
        <w:tabs>
          <w:tab w:val="num" w:pos="5400"/>
        </w:tabs>
        <w:ind w:left="5400" w:hanging="360"/>
      </w:pPr>
      <w:rPr>
        <w:rFonts w:ascii="Wingdings" w:hAnsi="Wingdings" w:hint="default"/>
        <w:sz w:val="20"/>
      </w:rPr>
    </w:lvl>
    <w:lvl w:ilvl="8" w:tentative="1">
      <w:start w:val="1"/>
      <w:numFmt w:val="bullet"/>
      <w:lvlText w:val=""/>
      <w:lvlJc w:val="left"/>
      <w:pPr>
        <w:tabs>
          <w:tab w:val="num" w:pos="6120"/>
        </w:tabs>
        <w:ind w:left="6120" w:hanging="360"/>
      </w:pPr>
      <w:rPr>
        <w:rFonts w:ascii="Wingdings" w:hAnsi="Wingdings" w:hint="default"/>
        <w:sz w:val="20"/>
      </w:rPr>
    </w:lvl>
  </w:abstractNum>
  <w:abstractNum w:abstractNumId="14" w15:restartNumberingAfterBreak="0">
    <w:nsid w:val="569720C3"/>
    <w:multiLevelType w:val="hybridMultilevel"/>
    <w:tmpl w:val="92E02FFC"/>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5" w15:restartNumberingAfterBreak="0">
    <w:nsid w:val="637964F4"/>
    <w:multiLevelType w:val="hybridMultilevel"/>
    <w:tmpl w:val="FE26B33A"/>
    <w:lvl w:ilvl="0" w:tplc="47562774">
      <w:start w:val="1"/>
      <w:numFmt w:val="lowerLetter"/>
      <w:pStyle w:val="AEMCBodyCopyNumberedList02"/>
      <w:lvlText w:val="%1."/>
      <w:lvlJc w:val="left"/>
      <w:pPr>
        <w:tabs>
          <w:tab w:val="num" w:pos="340"/>
        </w:tabs>
        <w:ind w:left="340" w:hanging="340"/>
      </w:pPr>
      <w:rPr>
        <w:rFonts w:hint="default"/>
        <w:color w:val="000000" w:themeColor="background1"/>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6" w15:restartNumberingAfterBreak="0">
    <w:nsid w:val="6D3D14F8"/>
    <w:multiLevelType w:val="hybridMultilevel"/>
    <w:tmpl w:val="B442C5C4"/>
    <w:lvl w:ilvl="0" w:tplc="0C09000F">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7" w15:restartNumberingAfterBreak="0">
    <w:nsid w:val="6D616DED"/>
    <w:multiLevelType w:val="hybridMultilevel"/>
    <w:tmpl w:val="92E02FFC"/>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8" w15:restartNumberingAfterBreak="0">
    <w:nsid w:val="6F921193"/>
    <w:multiLevelType w:val="multilevel"/>
    <w:tmpl w:val="FDDEE6CE"/>
    <w:lvl w:ilvl="0">
      <w:start w:val="1"/>
      <w:numFmt w:val="bullet"/>
      <w:pStyle w:val="AEMCBodyCopyListBullets"/>
      <w:lvlText w:val=""/>
      <w:lvlJc w:val="left"/>
      <w:pPr>
        <w:ind w:left="340" w:hanging="340"/>
      </w:pPr>
      <w:rPr>
        <w:rFonts w:ascii="Symbol" w:hAnsi="Symbol" w:hint="default"/>
        <w:color w:val="000000"/>
      </w:rPr>
    </w:lvl>
    <w:lvl w:ilvl="1">
      <w:start w:val="1"/>
      <w:numFmt w:val="bullet"/>
      <w:lvlText w:val=""/>
      <w:lvlJc w:val="left"/>
      <w:pPr>
        <w:tabs>
          <w:tab w:val="num" w:pos="680"/>
        </w:tabs>
        <w:ind w:left="680" w:hanging="340"/>
      </w:pPr>
      <w:rPr>
        <w:rFonts w:ascii="Symbol" w:hAnsi="Symbol" w:hint="default"/>
        <w:color w:val="000000"/>
      </w:rPr>
    </w:lvl>
    <w:lvl w:ilvl="2">
      <w:start w:val="1"/>
      <w:numFmt w:val="bullet"/>
      <w:lvlText w:val=""/>
      <w:lvlJc w:val="left"/>
      <w:pPr>
        <w:tabs>
          <w:tab w:val="num" w:pos="1021"/>
        </w:tabs>
        <w:ind w:left="1021" w:hanging="341"/>
      </w:pPr>
      <w:rPr>
        <w:rFonts w:ascii="Symbol" w:hAnsi="Symbol" w:hint="default"/>
        <w:color w:val="000000"/>
      </w:rPr>
    </w:lvl>
    <w:lvl w:ilvl="3">
      <w:start w:val="1"/>
      <w:numFmt w:val="bullet"/>
      <w:lvlText w:val=""/>
      <w:lvlJc w:val="left"/>
      <w:pPr>
        <w:ind w:left="1440" w:hanging="360"/>
      </w:pPr>
      <w:rPr>
        <w:rFonts w:ascii="Symbol" w:hAnsi="Symbol" w:hint="default"/>
      </w:rPr>
    </w:lvl>
    <w:lvl w:ilvl="4">
      <w:start w:val="1"/>
      <w:numFmt w:val="bullet"/>
      <w:lvlText w:val=""/>
      <w:lvlJc w:val="left"/>
      <w:pPr>
        <w:ind w:left="1800" w:hanging="360"/>
      </w:pPr>
      <w:rPr>
        <w:rFonts w:ascii="Symbol" w:hAnsi="Symbol" w:hint="default"/>
      </w:rPr>
    </w:lvl>
    <w:lvl w:ilvl="5">
      <w:start w:val="1"/>
      <w:numFmt w:val="bullet"/>
      <w:lvlText w:val=""/>
      <w:lvlJc w:val="left"/>
      <w:pPr>
        <w:ind w:left="2160" w:hanging="360"/>
      </w:pPr>
      <w:rPr>
        <w:rFonts w:ascii="Wingdings" w:hAnsi="Wingdings" w:hint="default"/>
      </w:rPr>
    </w:lvl>
    <w:lvl w:ilvl="6">
      <w:start w:val="1"/>
      <w:numFmt w:val="bullet"/>
      <w:lvlText w:val=""/>
      <w:lvlJc w:val="left"/>
      <w:pPr>
        <w:ind w:left="2520" w:hanging="360"/>
      </w:pPr>
      <w:rPr>
        <w:rFonts w:ascii="Wingdings" w:hAnsi="Wingdings" w:hint="default"/>
      </w:rPr>
    </w:lvl>
    <w:lvl w:ilvl="7">
      <w:start w:val="1"/>
      <w:numFmt w:val="bullet"/>
      <w:lvlText w:val=""/>
      <w:lvlJc w:val="left"/>
      <w:pPr>
        <w:ind w:left="2880" w:hanging="360"/>
      </w:pPr>
      <w:rPr>
        <w:rFonts w:ascii="Symbol" w:hAnsi="Symbol" w:hint="default"/>
      </w:rPr>
    </w:lvl>
    <w:lvl w:ilvl="8">
      <w:start w:val="1"/>
      <w:numFmt w:val="bullet"/>
      <w:lvlText w:val=""/>
      <w:lvlJc w:val="left"/>
      <w:pPr>
        <w:ind w:left="3240" w:hanging="360"/>
      </w:pPr>
      <w:rPr>
        <w:rFonts w:ascii="Symbol" w:hAnsi="Symbol" w:hint="default"/>
      </w:rPr>
    </w:lvl>
  </w:abstractNum>
  <w:abstractNum w:abstractNumId="19" w15:restartNumberingAfterBreak="0">
    <w:nsid w:val="768E766E"/>
    <w:multiLevelType w:val="hybridMultilevel"/>
    <w:tmpl w:val="4CD0171E"/>
    <w:lvl w:ilvl="0" w:tplc="D9D0943C">
      <w:start w:val="1"/>
      <w:numFmt w:val="decimal"/>
      <w:pStyle w:val="AEMCTableBodyCopyNumbers"/>
      <w:lvlText w:val="%1."/>
      <w:lvlJc w:val="left"/>
      <w:pPr>
        <w:tabs>
          <w:tab w:val="num" w:pos="284"/>
        </w:tabs>
        <w:ind w:left="284" w:hanging="284"/>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20" w15:restartNumberingAfterBreak="0">
    <w:nsid w:val="770F4B07"/>
    <w:multiLevelType w:val="multilevel"/>
    <w:tmpl w:val="38C68714"/>
    <w:lvl w:ilvl="0">
      <w:start w:val="7"/>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1" w15:restartNumberingAfterBreak="0">
    <w:nsid w:val="78C97AC3"/>
    <w:multiLevelType w:val="hybridMultilevel"/>
    <w:tmpl w:val="BCDCED34"/>
    <w:lvl w:ilvl="0" w:tplc="0C09000F">
      <w:start w:val="1"/>
      <w:numFmt w:val="decimal"/>
      <w:lvlText w:val="%1."/>
      <w:lvlJc w:val="left"/>
      <w:pPr>
        <w:ind w:left="360" w:hanging="360"/>
      </w:p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22" w15:restartNumberingAfterBreak="0">
    <w:nsid w:val="78D14928"/>
    <w:multiLevelType w:val="hybridMultilevel"/>
    <w:tmpl w:val="BE601666"/>
    <w:lvl w:ilvl="0" w:tplc="0C090017">
      <w:start w:val="2"/>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3" w15:restartNumberingAfterBreak="0">
    <w:nsid w:val="7C581A6A"/>
    <w:multiLevelType w:val="hybridMultilevel"/>
    <w:tmpl w:val="4CF23CE6"/>
    <w:lvl w:ilvl="0" w:tplc="0C090019">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abstractNumId w:val="15"/>
  </w:num>
  <w:num w:numId="2">
    <w:abstractNumId w:val="9"/>
  </w:num>
  <w:num w:numId="3">
    <w:abstractNumId w:val="6"/>
  </w:num>
  <w:num w:numId="4">
    <w:abstractNumId w:val="7"/>
  </w:num>
  <w:num w:numId="5">
    <w:abstractNumId w:val="18"/>
  </w:num>
  <w:num w:numId="6">
    <w:abstractNumId w:val="19"/>
  </w:num>
  <w:num w:numId="7">
    <w:abstractNumId w:val="11"/>
  </w:num>
  <w:num w:numId="8">
    <w:abstractNumId w:val="11"/>
    <w:lvlOverride w:ilvl="0">
      <w:startOverride w:val="1"/>
    </w:lvlOverride>
  </w:num>
  <w:num w:numId="9">
    <w:abstractNumId w:val="22"/>
  </w:num>
  <w:num w:numId="10">
    <w:abstractNumId w:val="1"/>
  </w:num>
  <w:num w:numId="11">
    <w:abstractNumId w:val="23"/>
  </w:num>
  <w:num w:numId="12">
    <w:abstractNumId w:val="19"/>
    <w:lvlOverride w:ilvl="0">
      <w:startOverride w:val="1"/>
    </w:lvlOverride>
  </w:num>
  <w:num w:numId="13">
    <w:abstractNumId w:val="19"/>
    <w:lvlOverride w:ilvl="0">
      <w:startOverride w:val="1"/>
    </w:lvlOverride>
  </w:num>
  <w:num w:numId="14">
    <w:abstractNumId w:val="19"/>
    <w:lvlOverride w:ilvl="0">
      <w:startOverride w:val="1"/>
    </w:lvlOverride>
  </w:num>
  <w:num w:numId="15">
    <w:abstractNumId w:val="5"/>
  </w:num>
  <w:num w:numId="16">
    <w:abstractNumId w:val="19"/>
    <w:lvlOverride w:ilvl="0">
      <w:startOverride w:val="1"/>
    </w:lvlOverride>
  </w:num>
  <w:num w:numId="17">
    <w:abstractNumId w:val="19"/>
    <w:lvlOverride w:ilvl="0">
      <w:startOverride w:val="1"/>
    </w:lvlOverride>
  </w:num>
  <w:num w:numId="18">
    <w:abstractNumId w:val="16"/>
  </w:num>
  <w:num w:numId="19">
    <w:abstractNumId w:val="2"/>
  </w:num>
  <w:num w:numId="20">
    <w:abstractNumId w:val="0"/>
  </w:num>
  <w:num w:numId="21">
    <w:abstractNumId w:val="17"/>
  </w:num>
  <w:num w:numId="22">
    <w:abstractNumId w:val="14"/>
  </w:num>
  <w:num w:numId="23">
    <w:abstractNumId w:val="21"/>
  </w:num>
  <w:num w:numId="24">
    <w:abstractNumId w:val="8"/>
  </w:num>
  <w:num w:numId="25">
    <w:abstractNumId w:val="10"/>
  </w:num>
  <w:num w:numId="26">
    <w:abstractNumId w:val="3"/>
  </w:num>
  <w:num w:numId="27">
    <w:abstractNumId w:val="13"/>
  </w:num>
  <w:num w:numId="28">
    <w:abstractNumId w:val="20"/>
  </w:num>
  <w:num w:numId="29">
    <w:abstractNumId w:val="12"/>
  </w:num>
  <w:num w:numId="30">
    <w:abstractNumId w:val="4"/>
  </w:num>
  <w:numIdMacAtCleanup w:val="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30"/>
  <w:hideSpellingErrors/>
  <w:proofState w:spelling="clean" w:grammar="clean"/>
  <w:attachedTemplate r:id="rId1"/>
  <w:stylePaneFormatFilter w:val="3F21" w:allStyles="1" w:customStyles="0" w:latentStyles="0" w:stylesInUse="0" w:headingStyles="1" w:numberingStyles="0" w:tableStyles="0" w:directFormattingOnRuns="1" w:directFormattingOnParagraphs="1" w:directFormattingOnNumbering="1" w:directFormattingOnTables="1" w:clearFormatting="1" w:top3HeadingStyles="1" w:visibleStyles="0" w:alternateStyleNames="0"/>
  <w:documentProtection w:edit="forms" w:enforcement="0"/>
  <w:defaultTabStop w:val="720"/>
  <w:drawingGridHorizontalSpacing w:val="85"/>
  <w:displayHorizontalDrawingGridEvery w:val="2"/>
  <w:displayVerticalDrawingGridEvery w:val="2"/>
  <w:characterSpacingControl w:val="doNotCompress"/>
  <w:hdrShapeDefaults>
    <o:shapedefaults v:ext="edit" spidmax="2049"/>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35977"/>
    <w:rsid w:val="00000E51"/>
    <w:rsid w:val="00001107"/>
    <w:rsid w:val="0000145B"/>
    <w:rsid w:val="00001992"/>
    <w:rsid w:val="00001A36"/>
    <w:rsid w:val="00001B61"/>
    <w:rsid w:val="00001F15"/>
    <w:rsid w:val="00003A0D"/>
    <w:rsid w:val="0000465F"/>
    <w:rsid w:val="000050D9"/>
    <w:rsid w:val="000071D2"/>
    <w:rsid w:val="00010450"/>
    <w:rsid w:val="0001221F"/>
    <w:rsid w:val="00012CBF"/>
    <w:rsid w:val="00013085"/>
    <w:rsid w:val="000142D8"/>
    <w:rsid w:val="0001526E"/>
    <w:rsid w:val="00015745"/>
    <w:rsid w:val="00015E44"/>
    <w:rsid w:val="0001690F"/>
    <w:rsid w:val="00020ECC"/>
    <w:rsid w:val="000222F9"/>
    <w:rsid w:val="000233FB"/>
    <w:rsid w:val="00024BBD"/>
    <w:rsid w:val="00026054"/>
    <w:rsid w:val="0002771D"/>
    <w:rsid w:val="000279B0"/>
    <w:rsid w:val="000309D3"/>
    <w:rsid w:val="00030FAD"/>
    <w:rsid w:val="000310AE"/>
    <w:rsid w:val="00032B9F"/>
    <w:rsid w:val="000343AF"/>
    <w:rsid w:val="00034DC3"/>
    <w:rsid w:val="00034F88"/>
    <w:rsid w:val="000357AD"/>
    <w:rsid w:val="000362D3"/>
    <w:rsid w:val="00037513"/>
    <w:rsid w:val="000376F9"/>
    <w:rsid w:val="0004018C"/>
    <w:rsid w:val="0004027A"/>
    <w:rsid w:val="0004111E"/>
    <w:rsid w:val="000414D5"/>
    <w:rsid w:val="00041A2E"/>
    <w:rsid w:val="000437DC"/>
    <w:rsid w:val="0004420E"/>
    <w:rsid w:val="000442F8"/>
    <w:rsid w:val="00044BDA"/>
    <w:rsid w:val="00045842"/>
    <w:rsid w:val="000475BF"/>
    <w:rsid w:val="00047D0C"/>
    <w:rsid w:val="00047D41"/>
    <w:rsid w:val="00047E4A"/>
    <w:rsid w:val="0005008F"/>
    <w:rsid w:val="0005011E"/>
    <w:rsid w:val="00051F67"/>
    <w:rsid w:val="000521EF"/>
    <w:rsid w:val="00052368"/>
    <w:rsid w:val="00053449"/>
    <w:rsid w:val="00054368"/>
    <w:rsid w:val="00055071"/>
    <w:rsid w:val="00056E2E"/>
    <w:rsid w:val="00060A42"/>
    <w:rsid w:val="000619A6"/>
    <w:rsid w:val="00061AE9"/>
    <w:rsid w:val="00061DC3"/>
    <w:rsid w:val="00061ED2"/>
    <w:rsid w:val="000628F0"/>
    <w:rsid w:val="000634FF"/>
    <w:rsid w:val="00064F94"/>
    <w:rsid w:val="0006550F"/>
    <w:rsid w:val="000656F7"/>
    <w:rsid w:val="000663CD"/>
    <w:rsid w:val="00066546"/>
    <w:rsid w:val="00070BBA"/>
    <w:rsid w:val="0007247D"/>
    <w:rsid w:val="0007340D"/>
    <w:rsid w:val="0007465F"/>
    <w:rsid w:val="000749C5"/>
    <w:rsid w:val="000756A0"/>
    <w:rsid w:val="00080497"/>
    <w:rsid w:val="00081AE5"/>
    <w:rsid w:val="00084BE1"/>
    <w:rsid w:val="000864E9"/>
    <w:rsid w:val="000867D3"/>
    <w:rsid w:val="000877F7"/>
    <w:rsid w:val="00087F77"/>
    <w:rsid w:val="0009020F"/>
    <w:rsid w:val="00091D7A"/>
    <w:rsid w:val="00092D3A"/>
    <w:rsid w:val="00094B2E"/>
    <w:rsid w:val="00095114"/>
    <w:rsid w:val="00095231"/>
    <w:rsid w:val="0009593C"/>
    <w:rsid w:val="00096017"/>
    <w:rsid w:val="0009733D"/>
    <w:rsid w:val="00097BA5"/>
    <w:rsid w:val="00097DE8"/>
    <w:rsid w:val="000A0478"/>
    <w:rsid w:val="000A18DC"/>
    <w:rsid w:val="000A1C7B"/>
    <w:rsid w:val="000A1D0D"/>
    <w:rsid w:val="000A54FA"/>
    <w:rsid w:val="000A5F06"/>
    <w:rsid w:val="000A6312"/>
    <w:rsid w:val="000A6660"/>
    <w:rsid w:val="000A69C9"/>
    <w:rsid w:val="000A7CF8"/>
    <w:rsid w:val="000B0950"/>
    <w:rsid w:val="000B0E51"/>
    <w:rsid w:val="000B139B"/>
    <w:rsid w:val="000B31E5"/>
    <w:rsid w:val="000B34BB"/>
    <w:rsid w:val="000B457D"/>
    <w:rsid w:val="000B5659"/>
    <w:rsid w:val="000B5796"/>
    <w:rsid w:val="000B5968"/>
    <w:rsid w:val="000B601B"/>
    <w:rsid w:val="000B69FC"/>
    <w:rsid w:val="000B7404"/>
    <w:rsid w:val="000C034F"/>
    <w:rsid w:val="000C03E1"/>
    <w:rsid w:val="000C1621"/>
    <w:rsid w:val="000C1649"/>
    <w:rsid w:val="000C26AC"/>
    <w:rsid w:val="000C42A5"/>
    <w:rsid w:val="000C5C9F"/>
    <w:rsid w:val="000C745C"/>
    <w:rsid w:val="000D019B"/>
    <w:rsid w:val="000D2197"/>
    <w:rsid w:val="000D26DA"/>
    <w:rsid w:val="000D3F8C"/>
    <w:rsid w:val="000D41D1"/>
    <w:rsid w:val="000D46A6"/>
    <w:rsid w:val="000D58F6"/>
    <w:rsid w:val="000D70D6"/>
    <w:rsid w:val="000D724C"/>
    <w:rsid w:val="000D760A"/>
    <w:rsid w:val="000D7647"/>
    <w:rsid w:val="000E0A3A"/>
    <w:rsid w:val="000E202B"/>
    <w:rsid w:val="000E2D49"/>
    <w:rsid w:val="000E32B8"/>
    <w:rsid w:val="000E40AE"/>
    <w:rsid w:val="000E4A9E"/>
    <w:rsid w:val="000E6828"/>
    <w:rsid w:val="000E6A71"/>
    <w:rsid w:val="000E73FD"/>
    <w:rsid w:val="000F1E1F"/>
    <w:rsid w:val="000F297E"/>
    <w:rsid w:val="000F50D7"/>
    <w:rsid w:val="000F5F27"/>
    <w:rsid w:val="00100958"/>
    <w:rsid w:val="0010241A"/>
    <w:rsid w:val="00103D42"/>
    <w:rsid w:val="001040D9"/>
    <w:rsid w:val="001040DB"/>
    <w:rsid w:val="0010474E"/>
    <w:rsid w:val="00104B55"/>
    <w:rsid w:val="00105E6A"/>
    <w:rsid w:val="00105E74"/>
    <w:rsid w:val="00106A6A"/>
    <w:rsid w:val="001109E5"/>
    <w:rsid w:val="001113CD"/>
    <w:rsid w:val="00112EBC"/>
    <w:rsid w:val="00113FFD"/>
    <w:rsid w:val="001169DC"/>
    <w:rsid w:val="001207ED"/>
    <w:rsid w:val="00122AB9"/>
    <w:rsid w:val="001239CC"/>
    <w:rsid w:val="0012499B"/>
    <w:rsid w:val="00125D9B"/>
    <w:rsid w:val="001267DD"/>
    <w:rsid w:val="00127C9B"/>
    <w:rsid w:val="00132C57"/>
    <w:rsid w:val="00135A43"/>
    <w:rsid w:val="00135E9D"/>
    <w:rsid w:val="00136E3D"/>
    <w:rsid w:val="00140A43"/>
    <w:rsid w:val="00141AF9"/>
    <w:rsid w:val="00142959"/>
    <w:rsid w:val="00143727"/>
    <w:rsid w:val="00144889"/>
    <w:rsid w:val="00147C7F"/>
    <w:rsid w:val="001508EE"/>
    <w:rsid w:val="00150F93"/>
    <w:rsid w:val="00152186"/>
    <w:rsid w:val="0015281A"/>
    <w:rsid w:val="00152D58"/>
    <w:rsid w:val="00154925"/>
    <w:rsid w:val="001549DD"/>
    <w:rsid w:val="0015518A"/>
    <w:rsid w:val="0015555C"/>
    <w:rsid w:val="001567FB"/>
    <w:rsid w:val="00156ED7"/>
    <w:rsid w:val="00160471"/>
    <w:rsid w:val="0016293F"/>
    <w:rsid w:val="00162B3E"/>
    <w:rsid w:val="0016494D"/>
    <w:rsid w:val="00164A27"/>
    <w:rsid w:val="0016670D"/>
    <w:rsid w:val="00170589"/>
    <w:rsid w:val="0017240A"/>
    <w:rsid w:val="00173929"/>
    <w:rsid w:val="00175F5C"/>
    <w:rsid w:val="00180789"/>
    <w:rsid w:val="0018102E"/>
    <w:rsid w:val="0018151B"/>
    <w:rsid w:val="00181587"/>
    <w:rsid w:val="00183047"/>
    <w:rsid w:val="001841A9"/>
    <w:rsid w:val="001864FC"/>
    <w:rsid w:val="0018654F"/>
    <w:rsid w:val="001870E5"/>
    <w:rsid w:val="00187118"/>
    <w:rsid w:val="001874B0"/>
    <w:rsid w:val="001874E6"/>
    <w:rsid w:val="001905F7"/>
    <w:rsid w:val="00190FC9"/>
    <w:rsid w:val="00192B54"/>
    <w:rsid w:val="00192EA9"/>
    <w:rsid w:val="0019391E"/>
    <w:rsid w:val="0019455B"/>
    <w:rsid w:val="00196034"/>
    <w:rsid w:val="00196462"/>
    <w:rsid w:val="0019699E"/>
    <w:rsid w:val="001974C8"/>
    <w:rsid w:val="001979E7"/>
    <w:rsid w:val="001A0122"/>
    <w:rsid w:val="001A12D7"/>
    <w:rsid w:val="001A155B"/>
    <w:rsid w:val="001A2D9D"/>
    <w:rsid w:val="001A487B"/>
    <w:rsid w:val="001A4AE1"/>
    <w:rsid w:val="001A4CC0"/>
    <w:rsid w:val="001B0B03"/>
    <w:rsid w:val="001B1250"/>
    <w:rsid w:val="001B1F3C"/>
    <w:rsid w:val="001B2035"/>
    <w:rsid w:val="001B3619"/>
    <w:rsid w:val="001B36EC"/>
    <w:rsid w:val="001B394C"/>
    <w:rsid w:val="001B39C2"/>
    <w:rsid w:val="001B4793"/>
    <w:rsid w:val="001B4B6D"/>
    <w:rsid w:val="001B5447"/>
    <w:rsid w:val="001B60C8"/>
    <w:rsid w:val="001B7F01"/>
    <w:rsid w:val="001B7F35"/>
    <w:rsid w:val="001C0415"/>
    <w:rsid w:val="001C16E7"/>
    <w:rsid w:val="001C193A"/>
    <w:rsid w:val="001C2765"/>
    <w:rsid w:val="001C283D"/>
    <w:rsid w:val="001C2E09"/>
    <w:rsid w:val="001C2FC1"/>
    <w:rsid w:val="001C3801"/>
    <w:rsid w:val="001C3ADD"/>
    <w:rsid w:val="001C4BFD"/>
    <w:rsid w:val="001C63AD"/>
    <w:rsid w:val="001C63C5"/>
    <w:rsid w:val="001C76B1"/>
    <w:rsid w:val="001D04BF"/>
    <w:rsid w:val="001D0D44"/>
    <w:rsid w:val="001D1B40"/>
    <w:rsid w:val="001D5737"/>
    <w:rsid w:val="001D5750"/>
    <w:rsid w:val="001D638A"/>
    <w:rsid w:val="001D7085"/>
    <w:rsid w:val="001E03F9"/>
    <w:rsid w:val="001E27EA"/>
    <w:rsid w:val="001E2B79"/>
    <w:rsid w:val="001E40AC"/>
    <w:rsid w:val="001E58E7"/>
    <w:rsid w:val="001E74E8"/>
    <w:rsid w:val="001E7C2B"/>
    <w:rsid w:val="001F2259"/>
    <w:rsid w:val="001F2788"/>
    <w:rsid w:val="001F2E64"/>
    <w:rsid w:val="001F3177"/>
    <w:rsid w:val="001F3292"/>
    <w:rsid w:val="001F3512"/>
    <w:rsid w:val="001F4CAC"/>
    <w:rsid w:val="001F52DA"/>
    <w:rsid w:val="001F7744"/>
    <w:rsid w:val="00203BD6"/>
    <w:rsid w:val="00204615"/>
    <w:rsid w:val="00205090"/>
    <w:rsid w:val="00205F78"/>
    <w:rsid w:val="00206044"/>
    <w:rsid w:val="00206953"/>
    <w:rsid w:val="00207B81"/>
    <w:rsid w:val="00210770"/>
    <w:rsid w:val="002116F1"/>
    <w:rsid w:val="002120AE"/>
    <w:rsid w:val="00212BA2"/>
    <w:rsid w:val="002132B1"/>
    <w:rsid w:val="00215A5C"/>
    <w:rsid w:val="0021677E"/>
    <w:rsid w:val="002215F7"/>
    <w:rsid w:val="0022180E"/>
    <w:rsid w:val="00223761"/>
    <w:rsid w:val="00225283"/>
    <w:rsid w:val="0022653B"/>
    <w:rsid w:val="002326A0"/>
    <w:rsid w:val="00232B5D"/>
    <w:rsid w:val="002348E4"/>
    <w:rsid w:val="00234B9A"/>
    <w:rsid w:val="002352FA"/>
    <w:rsid w:val="00236560"/>
    <w:rsid w:val="00236997"/>
    <w:rsid w:val="00237629"/>
    <w:rsid w:val="002377CF"/>
    <w:rsid w:val="00237DAA"/>
    <w:rsid w:val="002401DA"/>
    <w:rsid w:val="00242234"/>
    <w:rsid w:val="00242B03"/>
    <w:rsid w:val="0024382D"/>
    <w:rsid w:val="00246194"/>
    <w:rsid w:val="00246F19"/>
    <w:rsid w:val="00247780"/>
    <w:rsid w:val="00250C15"/>
    <w:rsid w:val="00250D87"/>
    <w:rsid w:val="002518CF"/>
    <w:rsid w:val="002536C1"/>
    <w:rsid w:val="002556CD"/>
    <w:rsid w:val="0025775E"/>
    <w:rsid w:val="0026003A"/>
    <w:rsid w:val="00261EC5"/>
    <w:rsid w:val="002622A2"/>
    <w:rsid w:val="00263177"/>
    <w:rsid w:val="00263D7F"/>
    <w:rsid w:val="00264177"/>
    <w:rsid w:val="00265059"/>
    <w:rsid w:val="0026556E"/>
    <w:rsid w:val="00265DAC"/>
    <w:rsid w:val="00265F52"/>
    <w:rsid w:val="00265FE7"/>
    <w:rsid w:val="002665C5"/>
    <w:rsid w:val="00266F34"/>
    <w:rsid w:val="002670D0"/>
    <w:rsid w:val="00267477"/>
    <w:rsid w:val="0026795F"/>
    <w:rsid w:val="00267989"/>
    <w:rsid w:val="00270220"/>
    <w:rsid w:val="00270232"/>
    <w:rsid w:val="002705B8"/>
    <w:rsid w:val="00270DC2"/>
    <w:rsid w:val="00272202"/>
    <w:rsid w:val="00272A08"/>
    <w:rsid w:val="00272E55"/>
    <w:rsid w:val="00273094"/>
    <w:rsid w:val="00273189"/>
    <w:rsid w:val="002747D3"/>
    <w:rsid w:val="00275488"/>
    <w:rsid w:val="00275C6D"/>
    <w:rsid w:val="0027645D"/>
    <w:rsid w:val="00276777"/>
    <w:rsid w:val="0027757D"/>
    <w:rsid w:val="002775ED"/>
    <w:rsid w:val="002812B1"/>
    <w:rsid w:val="00282127"/>
    <w:rsid w:val="002847DD"/>
    <w:rsid w:val="00285BDB"/>
    <w:rsid w:val="00286804"/>
    <w:rsid w:val="0029085A"/>
    <w:rsid w:val="00291BD9"/>
    <w:rsid w:val="002921B4"/>
    <w:rsid w:val="00292D72"/>
    <w:rsid w:val="002932DA"/>
    <w:rsid w:val="00293402"/>
    <w:rsid w:val="00295F6F"/>
    <w:rsid w:val="00297352"/>
    <w:rsid w:val="00297506"/>
    <w:rsid w:val="002A12BD"/>
    <w:rsid w:val="002A2061"/>
    <w:rsid w:val="002A2725"/>
    <w:rsid w:val="002A2DB9"/>
    <w:rsid w:val="002A37CA"/>
    <w:rsid w:val="002A3BF6"/>
    <w:rsid w:val="002A5953"/>
    <w:rsid w:val="002A6424"/>
    <w:rsid w:val="002A6907"/>
    <w:rsid w:val="002A6A1F"/>
    <w:rsid w:val="002A76C7"/>
    <w:rsid w:val="002B084E"/>
    <w:rsid w:val="002B107D"/>
    <w:rsid w:val="002B1BF4"/>
    <w:rsid w:val="002B1F96"/>
    <w:rsid w:val="002B222A"/>
    <w:rsid w:val="002B272B"/>
    <w:rsid w:val="002B314A"/>
    <w:rsid w:val="002B4A95"/>
    <w:rsid w:val="002B4E2E"/>
    <w:rsid w:val="002B5921"/>
    <w:rsid w:val="002B5EFE"/>
    <w:rsid w:val="002B6C93"/>
    <w:rsid w:val="002B74F9"/>
    <w:rsid w:val="002C118A"/>
    <w:rsid w:val="002C1A0F"/>
    <w:rsid w:val="002C201B"/>
    <w:rsid w:val="002C2AFA"/>
    <w:rsid w:val="002C36F8"/>
    <w:rsid w:val="002C6420"/>
    <w:rsid w:val="002C6494"/>
    <w:rsid w:val="002C684C"/>
    <w:rsid w:val="002D1D74"/>
    <w:rsid w:val="002D283E"/>
    <w:rsid w:val="002D2B2C"/>
    <w:rsid w:val="002D347A"/>
    <w:rsid w:val="002D53BD"/>
    <w:rsid w:val="002D5EE7"/>
    <w:rsid w:val="002D6CE5"/>
    <w:rsid w:val="002E05B7"/>
    <w:rsid w:val="002E0EAE"/>
    <w:rsid w:val="002E1941"/>
    <w:rsid w:val="002E245B"/>
    <w:rsid w:val="002E2EE9"/>
    <w:rsid w:val="002E3010"/>
    <w:rsid w:val="002E38F9"/>
    <w:rsid w:val="002E5F2A"/>
    <w:rsid w:val="002E6423"/>
    <w:rsid w:val="002E6890"/>
    <w:rsid w:val="002E6D2D"/>
    <w:rsid w:val="002E6EA9"/>
    <w:rsid w:val="002F1C7C"/>
    <w:rsid w:val="002F4B65"/>
    <w:rsid w:val="002F642E"/>
    <w:rsid w:val="002F6A4A"/>
    <w:rsid w:val="002F6D2D"/>
    <w:rsid w:val="003011F1"/>
    <w:rsid w:val="00301568"/>
    <w:rsid w:val="0030159E"/>
    <w:rsid w:val="00301A72"/>
    <w:rsid w:val="00301EAC"/>
    <w:rsid w:val="0030274C"/>
    <w:rsid w:val="003030A1"/>
    <w:rsid w:val="00304070"/>
    <w:rsid w:val="00305231"/>
    <w:rsid w:val="00305346"/>
    <w:rsid w:val="00305930"/>
    <w:rsid w:val="00305C20"/>
    <w:rsid w:val="0030708C"/>
    <w:rsid w:val="00307904"/>
    <w:rsid w:val="0031012D"/>
    <w:rsid w:val="00310411"/>
    <w:rsid w:val="00311447"/>
    <w:rsid w:val="00311646"/>
    <w:rsid w:val="003116B4"/>
    <w:rsid w:val="00311D7A"/>
    <w:rsid w:val="00312593"/>
    <w:rsid w:val="00312C29"/>
    <w:rsid w:val="003147C8"/>
    <w:rsid w:val="00314F7E"/>
    <w:rsid w:val="00315298"/>
    <w:rsid w:val="0031645D"/>
    <w:rsid w:val="00316559"/>
    <w:rsid w:val="0031680B"/>
    <w:rsid w:val="00316869"/>
    <w:rsid w:val="003171E7"/>
    <w:rsid w:val="00317370"/>
    <w:rsid w:val="00322D62"/>
    <w:rsid w:val="00322E29"/>
    <w:rsid w:val="00324D0B"/>
    <w:rsid w:val="00324F20"/>
    <w:rsid w:val="0032502D"/>
    <w:rsid w:val="00325780"/>
    <w:rsid w:val="00325BEB"/>
    <w:rsid w:val="00325E18"/>
    <w:rsid w:val="0032606D"/>
    <w:rsid w:val="00327503"/>
    <w:rsid w:val="0032750A"/>
    <w:rsid w:val="00327A69"/>
    <w:rsid w:val="00327F6D"/>
    <w:rsid w:val="003306D4"/>
    <w:rsid w:val="00331138"/>
    <w:rsid w:val="00331550"/>
    <w:rsid w:val="003332FA"/>
    <w:rsid w:val="003334B7"/>
    <w:rsid w:val="0033442C"/>
    <w:rsid w:val="00334F69"/>
    <w:rsid w:val="00335788"/>
    <w:rsid w:val="00335F0E"/>
    <w:rsid w:val="00336BE5"/>
    <w:rsid w:val="0033767D"/>
    <w:rsid w:val="00340549"/>
    <w:rsid w:val="00340AC6"/>
    <w:rsid w:val="00341B9B"/>
    <w:rsid w:val="00342B3B"/>
    <w:rsid w:val="00342BD1"/>
    <w:rsid w:val="003434D7"/>
    <w:rsid w:val="00343AAC"/>
    <w:rsid w:val="003442C1"/>
    <w:rsid w:val="00344D3C"/>
    <w:rsid w:val="0034515C"/>
    <w:rsid w:val="00345AF9"/>
    <w:rsid w:val="003462C7"/>
    <w:rsid w:val="00347CE9"/>
    <w:rsid w:val="00350AC9"/>
    <w:rsid w:val="00350EA8"/>
    <w:rsid w:val="00351ADB"/>
    <w:rsid w:val="00352373"/>
    <w:rsid w:val="003523E9"/>
    <w:rsid w:val="00352F88"/>
    <w:rsid w:val="00354B58"/>
    <w:rsid w:val="00354D8A"/>
    <w:rsid w:val="00356CAE"/>
    <w:rsid w:val="0036023F"/>
    <w:rsid w:val="003627DC"/>
    <w:rsid w:val="00362822"/>
    <w:rsid w:val="00362EB7"/>
    <w:rsid w:val="00364EB8"/>
    <w:rsid w:val="00365382"/>
    <w:rsid w:val="00366254"/>
    <w:rsid w:val="0036679B"/>
    <w:rsid w:val="00366D25"/>
    <w:rsid w:val="003675FB"/>
    <w:rsid w:val="00371955"/>
    <w:rsid w:val="003719DB"/>
    <w:rsid w:val="0037244B"/>
    <w:rsid w:val="0037283E"/>
    <w:rsid w:val="00372C86"/>
    <w:rsid w:val="0037380E"/>
    <w:rsid w:val="00374702"/>
    <w:rsid w:val="00375872"/>
    <w:rsid w:val="003767CE"/>
    <w:rsid w:val="00377442"/>
    <w:rsid w:val="00377EE7"/>
    <w:rsid w:val="00381553"/>
    <w:rsid w:val="00382211"/>
    <w:rsid w:val="00383075"/>
    <w:rsid w:val="003841AD"/>
    <w:rsid w:val="00385943"/>
    <w:rsid w:val="0038613B"/>
    <w:rsid w:val="00390745"/>
    <w:rsid w:val="00390B06"/>
    <w:rsid w:val="00390EBA"/>
    <w:rsid w:val="00391C92"/>
    <w:rsid w:val="003935BA"/>
    <w:rsid w:val="00393639"/>
    <w:rsid w:val="00393753"/>
    <w:rsid w:val="00393D75"/>
    <w:rsid w:val="00396258"/>
    <w:rsid w:val="0039668C"/>
    <w:rsid w:val="00397C0E"/>
    <w:rsid w:val="003A0FC1"/>
    <w:rsid w:val="003A1372"/>
    <w:rsid w:val="003A1E71"/>
    <w:rsid w:val="003A2D74"/>
    <w:rsid w:val="003A3BAC"/>
    <w:rsid w:val="003A3D3F"/>
    <w:rsid w:val="003A3EE5"/>
    <w:rsid w:val="003A4355"/>
    <w:rsid w:val="003A5DC5"/>
    <w:rsid w:val="003A7347"/>
    <w:rsid w:val="003A76C7"/>
    <w:rsid w:val="003B0976"/>
    <w:rsid w:val="003B0B9D"/>
    <w:rsid w:val="003B252F"/>
    <w:rsid w:val="003B2A3A"/>
    <w:rsid w:val="003B2F07"/>
    <w:rsid w:val="003B3444"/>
    <w:rsid w:val="003B3B7B"/>
    <w:rsid w:val="003B409D"/>
    <w:rsid w:val="003B43F4"/>
    <w:rsid w:val="003B51EF"/>
    <w:rsid w:val="003B5F73"/>
    <w:rsid w:val="003B699D"/>
    <w:rsid w:val="003B7301"/>
    <w:rsid w:val="003C276F"/>
    <w:rsid w:val="003C2B67"/>
    <w:rsid w:val="003C3AF7"/>
    <w:rsid w:val="003C4735"/>
    <w:rsid w:val="003C4FA5"/>
    <w:rsid w:val="003C5CA8"/>
    <w:rsid w:val="003C63ED"/>
    <w:rsid w:val="003C64D0"/>
    <w:rsid w:val="003C6A11"/>
    <w:rsid w:val="003C6EF0"/>
    <w:rsid w:val="003D36E7"/>
    <w:rsid w:val="003D51AA"/>
    <w:rsid w:val="003D53C7"/>
    <w:rsid w:val="003D546A"/>
    <w:rsid w:val="003D5888"/>
    <w:rsid w:val="003D5C77"/>
    <w:rsid w:val="003D7122"/>
    <w:rsid w:val="003E0BA3"/>
    <w:rsid w:val="003E0C00"/>
    <w:rsid w:val="003E1E5B"/>
    <w:rsid w:val="003E36B9"/>
    <w:rsid w:val="003E37F9"/>
    <w:rsid w:val="003E4B40"/>
    <w:rsid w:val="003E5817"/>
    <w:rsid w:val="003E6361"/>
    <w:rsid w:val="003E6D97"/>
    <w:rsid w:val="003E79D1"/>
    <w:rsid w:val="003F2DC5"/>
    <w:rsid w:val="004002DF"/>
    <w:rsid w:val="0040111D"/>
    <w:rsid w:val="004015BB"/>
    <w:rsid w:val="00402301"/>
    <w:rsid w:val="00403830"/>
    <w:rsid w:val="004058EB"/>
    <w:rsid w:val="00405F14"/>
    <w:rsid w:val="00406A96"/>
    <w:rsid w:val="0040703E"/>
    <w:rsid w:val="00407D0B"/>
    <w:rsid w:val="004104B2"/>
    <w:rsid w:val="00411DE5"/>
    <w:rsid w:val="0041297A"/>
    <w:rsid w:val="004133DB"/>
    <w:rsid w:val="00415AB6"/>
    <w:rsid w:val="00416DD7"/>
    <w:rsid w:val="00417E73"/>
    <w:rsid w:val="0042052E"/>
    <w:rsid w:val="00420D5E"/>
    <w:rsid w:val="00421AD0"/>
    <w:rsid w:val="0042669E"/>
    <w:rsid w:val="00430762"/>
    <w:rsid w:val="004327AC"/>
    <w:rsid w:val="004339FA"/>
    <w:rsid w:val="00437930"/>
    <w:rsid w:val="004404AA"/>
    <w:rsid w:val="004408D6"/>
    <w:rsid w:val="00440C24"/>
    <w:rsid w:val="0044136B"/>
    <w:rsid w:val="00441D8E"/>
    <w:rsid w:val="00442445"/>
    <w:rsid w:val="004464EC"/>
    <w:rsid w:val="004470F2"/>
    <w:rsid w:val="0044760D"/>
    <w:rsid w:val="004479E5"/>
    <w:rsid w:val="004531AD"/>
    <w:rsid w:val="0045320E"/>
    <w:rsid w:val="004536F5"/>
    <w:rsid w:val="00453765"/>
    <w:rsid w:val="0045436C"/>
    <w:rsid w:val="00454B6C"/>
    <w:rsid w:val="00456701"/>
    <w:rsid w:val="004568D2"/>
    <w:rsid w:val="00456C34"/>
    <w:rsid w:val="004572B9"/>
    <w:rsid w:val="00457D56"/>
    <w:rsid w:val="00457D90"/>
    <w:rsid w:val="00460396"/>
    <w:rsid w:val="00460716"/>
    <w:rsid w:val="004625C2"/>
    <w:rsid w:val="00463008"/>
    <w:rsid w:val="00464781"/>
    <w:rsid w:val="00464838"/>
    <w:rsid w:val="00464CD6"/>
    <w:rsid w:val="00465897"/>
    <w:rsid w:val="0047105D"/>
    <w:rsid w:val="00471C88"/>
    <w:rsid w:val="00472140"/>
    <w:rsid w:val="004728CC"/>
    <w:rsid w:val="00473CE5"/>
    <w:rsid w:val="00473ED5"/>
    <w:rsid w:val="004744F0"/>
    <w:rsid w:val="00474AE7"/>
    <w:rsid w:val="00474D0B"/>
    <w:rsid w:val="00475000"/>
    <w:rsid w:val="004750DF"/>
    <w:rsid w:val="004755A6"/>
    <w:rsid w:val="00476761"/>
    <w:rsid w:val="004768F8"/>
    <w:rsid w:val="00481A8B"/>
    <w:rsid w:val="004842C7"/>
    <w:rsid w:val="0048510E"/>
    <w:rsid w:val="00485488"/>
    <w:rsid w:val="00486C46"/>
    <w:rsid w:val="00486C85"/>
    <w:rsid w:val="00486F4C"/>
    <w:rsid w:val="004870BB"/>
    <w:rsid w:val="00491B44"/>
    <w:rsid w:val="00491D0A"/>
    <w:rsid w:val="004933BC"/>
    <w:rsid w:val="004937DE"/>
    <w:rsid w:val="00493E2F"/>
    <w:rsid w:val="004941A3"/>
    <w:rsid w:val="0049427D"/>
    <w:rsid w:val="004953F0"/>
    <w:rsid w:val="00495EC8"/>
    <w:rsid w:val="004964E4"/>
    <w:rsid w:val="0049774D"/>
    <w:rsid w:val="004A00E5"/>
    <w:rsid w:val="004A0574"/>
    <w:rsid w:val="004A09AF"/>
    <w:rsid w:val="004A3A5F"/>
    <w:rsid w:val="004A3E12"/>
    <w:rsid w:val="004B0395"/>
    <w:rsid w:val="004B1152"/>
    <w:rsid w:val="004B189C"/>
    <w:rsid w:val="004B2199"/>
    <w:rsid w:val="004B3435"/>
    <w:rsid w:val="004B34C2"/>
    <w:rsid w:val="004B35C5"/>
    <w:rsid w:val="004B42A4"/>
    <w:rsid w:val="004B4B46"/>
    <w:rsid w:val="004B4FF2"/>
    <w:rsid w:val="004B5DA0"/>
    <w:rsid w:val="004B6D06"/>
    <w:rsid w:val="004B6F46"/>
    <w:rsid w:val="004B7948"/>
    <w:rsid w:val="004C13D4"/>
    <w:rsid w:val="004C14F7"/>
    <w:rsid w:val="004C166E"/>
    <w:rsid w:val="004C1BB7"/>
    <w:rsid w:val="004C3D86"/>
    <w:rsid w:val="004C3DEF"/>
    <w:rsid w:val="004C63E6"/>
    <w:rsid w:val="004C662F"/>
    <w:rsid w:val="004C6BF9"/>
    <w:rsid w:val="004C7557"/>
    <w:rsid w:val="004C7975"/>
    <w:rsid w:val="004D0A50"/>
    <w:rsid w:val="004D20DF"/>
    <w:rsid w:val="004D270B"/>
    <w:rsid w:val="004D2B15"/>
    <w:rsid w:val="004D2D4A"/>
    <w:rsid w:val="004D3088"/>
    <w:rsid w:val="004D380A"/>
    <w:rsid w:val="004D4983"/>
    <w:rsid w:val="004D4DF8"/>
    <w:rsid w:val="004D5391"/>
    <w:rsid w:val="004D58B3"/>
    <w:rsid w:val="004E021F"/>
    <w:rsid w:val="004E0408"/>
    <w:rsid w:val="004E1F1B"/>
    <w:rsid w:val="004E2559"/>
    <w:rsid w:val="004E2B52"/>
    <w:rsid w:val="004E2F98"/>
    <w:rsid w:val="004E4060"/>
    <w:rsid w:val="004E4872"/>
    <w:rsid w:val="004E4FA3"/>
    <w:rsid w:val="004E56A6"/>
    <w:rsid w:val="004E605E"/>
    <w:rsid w:val="004E64F1"/>
    <w:rsid w:val="004E754D"/>
    <w:rsid w:val="004E7A2C"/>
    <w:rsid w:val="004F0ABA"/>
    <w:rsid w:val="004F247B"/>
    <w:rsid w:val="004F34AD"/>
    <w:rsid w:val="004F3B5F"/>
    <w:rsid w:val="004F3BCF"/>
    <w:rsid w:val="004F557F"/>
    <w:rsid w:val="004F66DC"/>
    <w:rsid w:val="005005E6"/>
    <w:rsid w:val="005019B4"/>
    <w:rsid w:val="00502ADA"/>
    <w:rsid w:val="00503238"/>
    <w:rsid w:val="005038A5"/>
    <w:rsid w:val="005043C6"/>
    <w:rsid w:val="00504938"/>
    <w:rsid w:val="00504F3D"/>
    <w:rsid w:val="00506547"/>
    <w:rsid w:val="005074E0"/>
    <w:rsid w:val="005078D8"/>
    <w:rsid w:val="00507F94"/>
    <w:rsid w:val="00510566"/>
    <w:rsid w:val="00514158"/>
    <w:rsid w:val="005152A7"/>
    <w:rsid w:val="00516174"/>
    <w:rsid w:val="005164C8"/>
    <w:rsid w:val="0051671E"/>
    <w:rsid w:val="00517013"/>
    <w:rsid w:val="00517DD3"/>
    <w:rsid w:val="00520297"/>
    <w:rsid w:val="0052130A"/>
    <w:rsid w:val="00521AC0"/>
    <w:rsid w:val="00521F63"/>
    <w:rsid w:val="005228B2"/>
    <w:rsid w:val="00525276"/>
    <w:rsid w:val="00525978"/>
    <w:rsid w:val="00526B99"/>
    <w:rsid w:val="005307F4"/>
    <w:rsid w:val="00530B6F"/>
    <w:rsid w:val="005312A4"/>
    <w:rsid w:val="005317F1"/>
    <w:rsid w:val="00531CE8"/>
    <w:rsid w:val="005321F1"/>
    <w:rsid w:val="00533DF8"/>
    <w:rsid w:val="00534916"/>
    <w:rsid w:val="00536870"/>
    <w:rsid w:val="00537970"/>
    <w:rsid w:val="00540493"/>
    <w:rsid w:val="00540E7D"/>
    <w:rsid w:val="0054156E"/>
    <w:rsid w:val="00541E2D"/>
    <w:rsid w:val="00541EB9"/>
    <w:rsid w:val="005427C9"/>
    <w:rsid w:val="005431A7"/>
    <w:rsid w:val="00546949"/>
    <w:rsid w:val="00547AFB"/>
    <w:rsid w:val="005504A5"/>
    <w:rsid w:val="00550574"/>
    <w:rsid w:val="00551C59"/>
    <w:rsid w:val="00554879"/>
    <w:rsid w:val="00555686"/>
    <w:rsid w:val="00555EAD"/>
    <w:rsid w:val="00556645"/>
    <w:rsid w:val="00557220"/>
    <w:rsid w:val="00557A71"/>
    <w:rsid w:val="00560E56"/>
    <w:rsid w:val="0056111B"/>
    <w:rsid w:val="00563396"/>
    <w:rsid w:val="00564D7D"/>
    <w:rsid w:val="0056550F"/>
    <w:rsid w:val="0056788C"/>
    <w:rsid w:val="0057096E"/>
    <w:rsid w:val="0057187A"/>
    <w:rsid w:val="00571CC8"/>
    <w:rsid w:val="00571F4E"/>
    <w:rsid w:val="0057220A"/>
    <w:rsid w:val="00573E16"/>
    <w:rsid w:val="0057499B"/>
    <w:rsid w:val="00575AB1"/>
    <w:rsid w:val="005768C6"/>
    <w:rsid w:val="00582695"/>
    <w:rsid w:val="00583451"/>
    <w:rsid w:val="0058384C"/>
    <w:rsid w:val="00583B5E"/>
    <w:rsid w:val="005844DF"/>
    <w:rsid w:val="0058493F"/>
    <w:rsid w:val="00584A67"/>
    <w:rsid w:val="00584B69"/>
    <w:rsid w:val="0058508F"/>
    <w:rsid w:val="005859B2"/>
    <w:rsid w:val="005876CF"/>
    <w:rsid w:val="00587BCF"/>
    <w:rsid w:val="00590CE3"/>
    <w:rsid w:val="00590ED7"/>
    <w:rsid w:val="00591898"/>
    <w:rsid w:val="00592361"/>
    <w:rsid w:val="00593BDF"/>
    <w:rsid w:val="00597910"/>
    <w:rsid w:val="005A0E68"/>
    <w:rsid w:val="005A1C8E"/>
    <w:rsid w:val="005A223D"/>
    <w:rsid w:val="005A2A0F"/>
    <w:rsid w:val="005A2D3A"/>
    <w:rsid w:val="005A5730"/>
    <w:rsid w:val="005A5DD2"/>
    <w:rsid w:val="005A5DFB"/>
    <w:rsid w:val="005A6A89"/>
    <w:rsid w:val="005B0353"/>
    <w:rsid w:val="005B0A65"/>
    <w:rsid w:val="005B238E"/>
    <w:rsid w:val="005B30FF"/>
    <w:rsid w:val="005B4302"/>
    <w:rsid w:val="005B5B4C"/>
    <w:rsid w:val="005B6C1B"/>
    <w:rsid w:val="005B7F96"/>
    <w:rsid w:val="005C0645"/>
    <w:rsid w:val="005C1444"/>
    <w:rsid w:val="005C3515"/>
    <w:rsid w:val="005C36D5"/>
    <w:rsid w:val="005C43A3"/>
    <w:rsid w:val="005C615E"/>
    <w:rsid w:val="005C7A2D"/>
    <w:rsid w:val="005C7E5D"/>
    <w:rsid w:val="005D0397"/>
    <w:rsid w:val="005D1810"/>
    <w:rsid w:val="005D2296"/>
    <w:rsid w:val="005D3418"/>
    <w:rsid w:val="005D433A"/>
    <w:rsid w:val="005D4DBD"/>
    <w:rsid w:val="005D4EF7"/>
    <w:rsid w:val="005D67F4"/>
    <w:rsid w:val="005D7CEF"/>
    <w:rsid w:val="005E0BD0"/>
    <w:rsid w:val="005E12D8"/>
    <w:rsid w:val="005E1CC5"/>
    <w:rsid w:val="005E256F"/>
    <w:rsid w:val="005E361B"/>
    <w:rsid w:val="005E3F50"/>
    <w:rsid w:val="005E461A"/>
    <w:rsid w:val="005E5A59"/>
    <w:rsid w:val="005E638A"/>
    <w:rsid w:val="005E6E88"/>
    <w:rsid w:val="005F07EA"/>
    <w:rsid w:val="005F082C"/>
    <w:rsid w:val="005F1211"/>
    <w:rsid w:val="005F18C9"/>
    <w:rsid w:val="005F1B66"/>
    <w:rsid w:val="005F2DBD"/>
    <w:rsid w:val="005F3898"/>
    <w:rsid w:val="005F4662"/>
    <w:rsid w:val="005F4AFB"/>
    <w:rsid w:val="005F4E90"/>
    <w:rsid w:val="005F6485"/>
    <w:rsid w:val="00600073"/>
    <w:rsid w:val="00601271"/>
    <w:rsid w:val="006019CB"/>
    <w:rsid w:val="00602AF5"/>
    <w:rsid w:val="00602B08"/>
    <w:rsid w:val="0060554D"/>
    <w:rsid w:val="00605E64"/>
    <w:rsid w:val="006067A2"/>
    <w:rsid w:val="0061046D"/>
    <w:rsid w:val="0061366F"/>
    <w:rsid w:val="00613B19"/>
    <w:rsid w:val="006147FC"/>
    <w:rsid w:val="0061676B"/>
    <w:rsid w:val="00620212"/>
    <w:rsid w:val="00621474"/>
    <w:rsid w:val="00622524"/>
    <w:rsid w:val="0062320C"/>
    <w:rsid w:val="00625CF6"/>
    <w:rsid w:val="0062660E"/>
    <w:rsid w:val="00627670"/>
    <w:rsid w:val="00627B0D"/>
    <w:rsid w:val="00630412"/>
    <w:rsid w:val="0063106B"/>
    <w:rsid w:val="006346E5"/>
    <w:rsid w:val="00635741"/>
    <w:rsid w:val="00637FE3"/>
    <w:rsid w:val="00640EAD"/>
    <w:rsid w:val="006418C9"/>
    <w:rsid w:val="0064266C"/>
    <w:rsid w:val="006440EB"/>
    <w:rsid w:val="00645276"/>
    <w:rsid w:val="0064589D"/>
    <w:rsid w:val="00647061"/>
    <w:rsid w:val="00647C37"/>
    <w:rsid w:val="0065093F"/>
    <w:rsid w:val="00650D72"/>
    <w:rsid w:val="00652740"/>
    <w:rsid w:val="00652BB4"/>
    <w:rsid w:val="00652DE9"/>
    <w:rsid w:val="0065369C"/>
    <w:rsid w:val="00653A37"/>
    <w:rsid w:val="00654EA1"/>
    <w:rsid w:val="00655B26"/>
    <w:rsid w:val="00656CAA"/>
    <w:rsid w:val="00660B29"/>
    <w:rsid w:val="006617FE"/>
    <w:rsid w:val="0066232B"/>
    <w:rsid w:val="00663D05"/>
    <w:rsid w:val="006657C1"/>
    <w:rsid w:val="006661B2"/>
    <w:rsid w:val="00670D75"/>
    <w:rsid w:val="006724C2"/>
    <w:rsid w:val="00672690"/>
    <w:rsid w:val="00672893"/>
    <w:rsid w:val="00672E8D"/>
    <w:rsid w:val="00673879"/>
    <w:rsid w:val="00674D7D"/>
    <w:rsid w:val="00675C59"/>
    <w:rsid w:val="006761F4"/>
    <w:rsid w:val="00676A80"/>
    <w:rsid w:val="00677DF7"/>
    <w:rsid w:val="00681016"/>
    <w:rsid w:val="006812A4"/>
    <w:rsid w:val="006816F3"/>
    <w:rsid w:val="00681E5E"/>
    <w:rsid w:val="0068248D"/>
    <w:rsid w:val="0068267E"/>
    <w:rsid w:val="00682EE6"/>
    <w:rsid w:val="0068334C"/>
    <w:rsid w:val="006834FA"/>
    <w:rsid w:val="006847DB"/>
    <w:rsid w:val="00684C02"/>
    <w:rsid w:val="006853BA"/>
    <w:rsid w:val="0068544A"/>
    <w:rsid w:val="00686FFD"/>
    <w:rsid w:val="00690728"/>
    <w:rsid w:val="00691991"/>
    <w:rsid w:val="00692D5B"/>
    <w:rsid w:val="006937AD"/>
    <w:rsid w:val="00693CB6"/>
    <w:rsid w:val="00695233"/>
    <w:rsid w:val="00695568"/>
    <w:rsid w:val="00695CE0"/>
    <w:rsid w:val="00697E52"/>
    <w:rsid w:val="00697E74"/>
    <w:rsid w:val="006A14A1"/>
    <w:rsid w:val="006A3D16"/>
    <w:rsid w:val="006A67B5"/>
    <w:rsid w:val="006B2E00"/>
    <w:rsid w:val="006B2F97"/>
    <w:rsid w:val="006B314C"/>
    <w:rsid w:val="006B3D97"/>
    <w:rsid w:val="006B3E3F"/>
    <w:rsid w:val="006B4137"/>
    <w:rsid w:val="006B4AFA"/>
    <w:rsid w:val="006B4C44"/>
    <w:rsid w:val="006B6B24"/>
    <w:rsid w:val="006B7C5E"/>
    <w:rsid w:val="006C11BD"/>
    <w:rsid w:val="006C30FD"/>
    <w:rsid w:val="006C3211"/>
    <w:rsid w:val="006C32A6"/>
    <w:rsid w:val="006C339D"/>
    <w:rsid w:val="006C3F2A"/>
    <w:rsid w:val="006C549C"/>
    <w:rsid w:val="006C6553"/>
    <w:rsid w:val="006D13A3"/>
    <w:rsid w:val="006D2AAE"/>
    <w:rsid w:val="006D2C22"/>
    <w:rsid w:val="006D3194"/>
    <w:rsid w:val="006D5001"/>
    <w:rsid w:val="006E0286"/>
    <w:rsid w:val="006E03CC"/>
    <w:rsid w:val="006E0F62"/>
    <w:rsid w:val="006E1B42"/>
    <w:rsid w:val="006E23F3"/>
    <w:rsid w:val="006E3393"/>
    <w:rsid w:val="006E505A"/>
    <w:rsid w:val="006E61FF"/>
    <w:rsid w:val="006E7897"/>
    <w:rsid w:val="006F1020"/>
    <w:rsid w:val="006F139A"/>
    <w:rsid w:val="006F1634"/>
    <w:rsid w:val="006F2710"/>
    <w:rsid w:val="006F2749"/>
    <w:rsid w:val="006F2794"/>
    <w:rsid w:val="006F30DC"/>
    <w:rsid w:val="006F44A0"/>
    <w:rsid w:val="006F4CAC"/>
    <w:rsid w:val="006F73DC"/>
    <w:rsid w:val="006F7953"/>
    <w:rsid w:val="006F7A99"/>
    <w:rsid w:val="00701456"/>
    <w:rsid w:val="00701A2E"/>
    <w:rsid w:val="0070254D"/>
    <w:rsid w:val="00703621"/>
    <w:rsid w:val="00706059"/>
    <w:rsid w:val="00707A6E"/>
    <w:rsid w:val="00710D09"/>
    <w:rsid w:val="00712548"/>
    <w:rsid w:val="00712806"/>
    <w:rsid w:val="00712A3E"/>
    <w:rsid w:val="0071419C"/>
    <w:rsid w:val="00715015"/>
    <w:rsid w:val="007152CE"/>
    <w:rsid w:val="007153FF"/>
    <w:rsid w:val="00715A18"/>
    <w:rsid w:val="007165F2"/>
    <w:rsid w:val="00716C6D"/>
    <w:rsid w:val="00720B19"/>
    <w:rsid w:val="00721256"/>
    <w:rsid w:val="00721339"/>
    <w:rsid w:val="00721567"/>
    <w:rsid w:val="00721B8A"/>
    <w:rsid w:val="00721F73"/>
    <w:rsid w:val="00723B32"/>
    <w:rsid w:val="00724164"/>
    <w:rsid w:val="00724237"/>
    <w:rsid w:val="00724387"/>
    <w:rsid w:val="00724599"/>
    <w:rsid w:val="00725549"/>
    <w:rsid w:val="00725AF4"/>
    <w:rsid w:val="00725F40"/>
    <w:rsid w:val="00726260"/>
    <w:rsid w:val="00726AB3"/>
    <w:rsid w:val="007278C1"/>
    <w:rsid w:val="007308A3"/>
    <w:rsid w:val="007314EA"/>
    <w:rsid w:val="00731810"/>
    <w:rsid w:val="00731BDE"/>
    <w:rsid w:val="00732AA8"/>
    <w:rsid w:val="00734B97"/>
    <w:rsid w:val="00734ED4"/>
    <w:rsid w:val="00735977"/>
    <w:rsid w:val="007359EC"/>
    <w:rsid w:val="00737956"/>
    <w:rsid w:val="00737B34"/>
    <w:rsid w:val="0074146E"/>
    <w:rsid w:val="00741E25"/>
    <w:rsid w:val="007422FD"/>
    <w:rsid w:val="007435D2"/>
    <w:rsid w:val="00745086"/>
    <w:rsid w:val="007456C5"/>
    <w:rsid w:val="00745CE2"/>
    <w:rsid w:val="00745E0B"/>
    <w:rsid w:val="007461E5"/>
    <w:rsid w:val="0074744A"/>
    <w:rsid w:val="0074775B"/>
    <w:rsid w:val="00750238"/>
    <w:rsid w:val="00750FEA"/>
    <w:rsid w:val="007559C2"/>
    <w:rsid w:val="0075676A"/>
    <w:rsid w:val="00756F69"/>
    <w:rsid w:val="00757160"/>
    <w:rsid w:val="00757ED4"/>
    <w:rsid w:val="00761188"/>
    <w:rsid w:val="007638D9"/>
    <w:rsid w:val="007640F8"/>
    <w:rsid w:val="00766E66"/>
    <w:rsid w:val="00767AD9"/>
    <w:rsid w:val="007710F3"/>
    <w:rsid w:val="0077213C"/>
    <w:rsid w:val="007730A6"/>
    <w:rsid w:val="007753AE"/>
    <w:rsid w:val="007767BA"/>
    <w:rsid w:val="00776F26"/>
    <w:rsid w:val="0077792C"/>
    <w:rsid w:val="007779BD"/>
    <w:rsid w:val="007806F0"/>
    <w:rsid w:val="00780BB3"/>
    <w:rsid w:val="007814C4"/>
    <w:rsid w:val="00781DA5"/>
    <w:rsid w:val="00782676"/>
    <w:rsid w:val="007829E3"/>
    <w:rsid w:val="00782BE5"/>
    <w:rsid w:val="007832DC"/>
    <w:rsid w:val="00783854"/>
    <w:rsid w:val="00783C1E"/>
    <w:rsid w:val="00784E56"/>
    <w:rsid w:val="00785222"/>
    <w:rsid w:val="00785332"/>
    <w:rsid w:val="00786788"/>
    <w:rsid w:val="00787905"/>
    <w:rsid w:val="00787B6F"/>
    <w:rsid w:val="00787BF8"/>
    <w:rsid w:val="00790122"/>
    <w:rsid w:val="007943EB"/>
    <w:rsid w:val="00794CB1"/>
    <w:rsid w:val="007953E1"/>
    <w:rsid w:val="0079599A"/>
    <w:rsid w:val="00795D10"/>
    <w:rsid w:val="007965C1"/>
    <w:rsid w:val="007972D9"/>
    <w:rsid w:val="007A0040"/>
    <w:rsid w:val="007A230D"/>
    <w:rsid w:val="007A4E86"/>
    <w:rsid w:val="007A543E"/>
    <w:rsid w:val="007A5867"/>
    <w:rsid w:val="007A6241"/>
    <w:rsid w:val="007A748B"/>
    <w:rsid w:val="007A7661"/>
    <w:rsid w:val="007A7C86"/>
    <w:rsid w:val="007B13C5"/>
    <w:rsid w:val="007B1575"/>
    <w:rsid w:val="007B188F"/>
    <w:rsid w:val="007B2289"/>
    <w:rsid w:val="007B3621"/>
    <w:rsid w:val="007B3A86"/>
    <w:rsid w:val="007B4EB7"/>
    <w:rsid w:val="007B541A"/>
    <w:rsid w:val="007B5739"/>
    <w:rsid w:val="007B6EE1"/>
    <w:rsid w:val="007B7824"/>
    <w:rsid w:val="007C12F7"/>
    <w:rsid w:val="007C173F"/>
    <w:rsid w:val="007C2387"/>
    <w:rsid w:val="007C2FD8"/>
    <w:rsid w:val="007C325F"/>
    <w:rsid w:val="007C3A12"/>
    <w:rsid w:val="007C525F"/>
    <w:rsid w:val="007C5D52"/>
    <w:rsid w:val="007C638F"/>
    <w:rsid w:val="007C63E8"/>
    <w:rsid w:val="007C73D8"/>
    <w:rsid w:val="007C73E1"/>
    <w:rsid w:val="007C7F00"/>
    <w:rsid w:val="007D0AA0"/>
    <w:rsid w:val="007D1519"/>
    <w:rsid w:val="007D1BBD"/>
    <w:rsid w:val="007D430D"/>
    <w:rsid w:val="007D5929"/>
    <w:rsid w:val="007D5DA0"/>
    <w:rsid w:val="007D7A32"/>
    <w:rsid w:val="007D7B00"/>
    <w:rsid w:val="007E0EDE"/>
    <w:rsid w:val="007E16DE"/>
    <w:rsid w:val="007E31C7"/>
    <w:rsid w:val="007E3B8A"/>
    <w:rsid w:val="007E3D79"/>
    <w:rsid w:val="007E5579"/>
    <w:rsid w:val="007E6538"/>
    <w:rsid w:val="007E6D97"/>
    <w:rsid w:val="007E6F70"/>
    <w:rsid w:val="007E7C0E"/>
    <w:rsid w:val="007E7E00"/>
    <w:rsid w:val="007F07C9"/>
    <w:rsid w:val="007F2041"/>
    <w:rsid w:val="007F586A"/>
    <w:rsid w:val="007F63BA"/>
    <w:rsid w:val="007F774F"/>
    <w:rsid w:val="00802189"/>
    <w:rsid w:val="00802876"/>
    <w:rsid w:val="00802FA5"/>
    <w:rsid w:val="008032A1"/>
    <w:rsid w:val="00803578"/>
    <w:rsid w:val="0080358B"/>
    <w:rsid w:val="00804739"/>
    <w:rsid w:val="00805069"/>
    <w:rsid w:val="008062BA"/>
    <w:rsid w:val="0080648B"/>
    <w:rsid w:val="00806E74"/>
    <w:rsid w:val="00807316"/>
    <w:rsid w:val="008079DC"/>
    <w:rsid w:val="008106F3"/>
    <w:rsid w:val="00810839"/>
    <w:rsid w:val="00810A4A"/>
    <w:rsid w:val="00811464"/>
    <w:rsid w:val="008116F6"/>
    <w:rsid w:val="00811C28"/>
    <w:rsid w:val="00812285"/>
    <w:rsid w:val="0081278F"/>
    <w:rsid w:val="008148CB"/>
    <w:rsid w:val="008149EB"/>
    <w:rsid w:val="00814DCD"/>
    <w:rsid w:val="00814EF9"/>
    <w:rsid w:val="00816F7C"/>
    <w:rsid w:val="0081780E"/>
    <w:rsid w:val="00821DA1"/>
    <w:rsid w:val="008220A6"/>
    <w:rsid w:val="00822139"/>
    <w:rsid w:val="00822DC1"/>
    <w:rsid w:val="0082341B"/>
    <w:rsid w:val="00823572"/>
    <w:rsid w:val="0082387C"/>
    <w:rsid w:val="00827C2B"/>
    <w:rsid w:val="0083028C"/>
    <w:rsid w:val="00830ED1"/>
    <w:rsid w:val="00831EBF"/>
    <w:rsid w:val="00833451"/>
    <w:rsid w:val="008334A2"/>
    <w:rsid w:val="008336F2"/>
    <w:rsid w:val="00834ACB"/>
    <w:rsid w:val="008354A7"/>
    <w:rsid w:val="00836055"/>
    <w:rsid w:val="00836B3C"/>
    <w:rsid w:val="008372EE"/>
    <w:rsid w:val="0083753F"/>
    <w:rsid w:val="008430E3"/>
    <w:rsid w:val="00844CB9"/>
    <w:rsid w:val="008465A1"/>
    <w:rsid w:val="00846CA7"/>
    <w:rsid w:val="00847DBA"/>
    <w:rsid w:val="008540B1"/>
    <w:rsid w:val="008542EF"/>
    <w:rsid w:val="00855858"/>
    <w:rsid w:val="00855C34"/>
    <w:rsid w:val="00856CE8"/>
    <w:rsid w:val="00857073"/>
    <w:rsid w:val="00857B8C"/>
    <w:rsid w:val="00860000"/>
    <w:rsid w:val="00860C8E"/>
    <w:rsid w:val="00861283"/>
    <w:rsid w:val="00861B80"/>
    <w:rsid w:val="00862F5F"/>
    <w:rsid w:val="0086499C"/>
    <w:rsid w:val="00865669"/>
    <w:rsid w:val="00865904"/>
    <w:rsid w:val="00870E14"/>
    <w:rsid w:val="0087265B"/>
    <w:rsid w:val="00872BDF"/>
    <w:rsid w:val="00873E04"/>
    <w:rsid w:val="0087456E"/>
    <w:rsid w:val="00874618"/>
    <w:rsid w:val="00876094"/>
    <w:rsid w:val="008768A4"/>
    <w:rsid w:val="00876C37"/>
    <w:rsid w:val="008772CB"/>
    <w:rsid w:val="00877950"/>
    <w:rsid w:val="008808CC"/>
    <w:rsid w:val="0088144F"/>
    <w:rsid w:val="00881CB1"/>
    <w:rsid w:val="008827F9"/>
    <w:rsid w:val="00883A12"/>
    <w:rsid w:val="00885086"/>
    <w:rsid w:val="00886870"/>
    <w:rsid w:val="008868D7"/>
    <w:rsid w:val="008868DD"/>
    <w:rsid w:val="00886D71"/>
    <w:rsid w:val="00886F06"/>
    <w:rsid w:val="00887D49"/>
    <w:rsid w:val="00890AEF"/>
    <w:rsid w:val="00890DF7"/>
    <w:rsid w:val="00891C93"/>
    <w:rsid w:val="008936B0"/>
    <w:rsid w:val="00895200"/>
    <w:rsid w:val="008971B7"/>
    <w:rsid w:val="008A2B53"/>
    <w:rsid w:val="008A2FCA"/>
    <w:rsid w:val="008A3302"/>
    <w:rsid w:val="008A354A"/>
    <w:rsid w:val="008A3959"/>
    <w:rsid w:val="008A4886"/>
    <w:rsid w:val="008A4BE9"/>
    <w:rsid w:val="008A4CBE"/>
    <w:rsid w:val="008A5976"/>
    <w:rsid w:val="008A5EB0"/>
    <w:rsid w:val="008A6950"/>
    <w:rsid w:val="008A79C2"/>
    <w:rsid w:val="008B0F53"/>
    <w:rsid w:val="008B10C0"/>
    <w:rsid w:val="008B5AE6"/>
    <w:rsid w:val="008B60AD"/>
    <w:rsid w:val="008B693E"/>
    <w:rsid w:val="008B6B43"/>
    <w:rsid w:val="008B6B66"/>
    <w:rsid w:val="008B6EAA"/>
    <w:rsid w:val="008B705B"/>
    <w:rsid w:val="008B7257"/>
    <w:rsid w:val="008B75F1"/>
    <w:rsid w:val="008C017F"/>
    <w:rsid w:val="008C07DF"/>
    <w:rsid w:val="008C0921"/>
    <w:rsid w:val="008C1C7C"/>
    <w:rsid w:val="008C221F"/>
    <w:rsid w:val="008C3E4E"/>
    <w:rsid w:val="008C4C14"/>
    <w:rsid w:val="008C66B3"/>
    <w:rsid w:val="008C6A18"/>
    <w:rsid w:val="008C6EEC"/>
    <w:rsid w:val="008C7167"/>
    <w:rsid w:val="008D0F98"/>
    <w:rsid w:val="008D1883"/>
    <w:rsid w:val="008D267A"/>
    <w:rsid w:val="008D3015"/>
    <w:rsid w:val="008D4BEC"/>
    <w:rsid w:val="008D4F88"/>
    <w:rsid w:val="008D4FD9"/>
    <w:rsid w:val="008D56D2"/>
    <w:rsid w:val="008D5FFF"/>
    <w:rsid w:val="008D6B4E"/>
    <w:rsid w:val="008D74F8"/>
    <w:rsid w:val="008D7CD7"/>
    <w:rsid w:val="008E055E"/>
    <w:rsid w:val="008E103E"/>
    <w:rsid w:val="008E29E2"/>
    <w:rsid w:val="008E3A8A"/>
    <w:rsid w:val="008E4DAF"/>
    <w:rsid w:val="008E4E75"/>
    <w:rsid w:val="008E6155"/>
    <w:rsid w:val="008E7800"/>
    <w:rsid w:val="008F0190"/>
    <w:rsid w:val="008F0213"/>
    <w:rsid w:val="008F30CF"/>
    <w:rsid w:val="008F3F8C"/>
    <w:rsid w:val="008F5900"/>
    <w:rsid w:val="008F6018"/>
    <w:rsid w:val="008F6F36"/>
    <w:rsid w:val="009000C5"/>
    <w:rsid w:val="009000E6"/>
    <w:rsid w:val="0090141C"/>
    <w:rsid w:val="0090178F"/>
    <w:rsid w:val="009019E7"/>
    <w:rsid w:val="00901BB1"/>
    <w:rsid w:val="00903A9C"/>
    <w:rsid w:val="0090405C"/>
    <w:rsid w:val="00904276"/>
    <w:rsid w:val="00904824"/>
    <w:rsid w:val="00904E47"/>
    <w:rsid w:val="00905853"/>
    <w:rsid w:val="00906795"/>
    <w:rsid w:val="00906CA3"/>
    <w:rsid w:val="009071EA"/>
    <w:rsid w:val="00910152"/>
    <w:rsid w:val="0091064B"/>
    <w:rsid w:val="009107DC"/>
    <w:rsid w:val="009113EF"/>
    <w:rsid w:val="009122FE"/>
    <w:rsid w:val="009126BF"/>
    <w:rsid w:val="00912B3B"/>
    <w:rsid w:val="00915DE3"/>
    <w:rsid w:val="00916A2F"/>
    <w:rsid w:val="00916BDF"/>
    <w:rsid w:val="00920CC5"/>
    <w:rsid w:val="0092107B"/>
    <w:rsid w:val="00921345"/>
    <w:rsid w:val="00921862"/>
    <w:rsid w:val="00921C40"/>
    <w:rsid w:val="0092223F"/>
    <w:rsid w:val="00922AFD"/>
    <w:rsid w:val="00924963"/>
    <w:rsid w:val="00930E1C"/>
    <w:rsid w:val="00932059"/>
    <w:rsid w:val="009326D8"/>
    <w:rsid w:val="00932C70"/>
    <w:rsid w:val="00933FBD"/>
    <w:rsid w:val="00934BD6"/>
    <w:rsid w:val="00934E19"/>
    <w:rsid w:val="00935C5C"/>
    <w:rsid w:val="009419F2"/>
    <w:rsid w:val="00943203"/>
    <w:rsid w:val="00943601"/>
    <w:rsid w:val="00945A70"/>
    <w:rsid w:val="009470EC"/>
    <w:rsid w:val="00947968"/>
    <w:rsid w:val="00947D9A"/>
    <w:rsid w:val="00950872"/>
    <w:rsid w:val="00951986"/>
    <w:rsid w:val="00955611"/>
    <w:rsid w:val="0095697A"/>
    <w:rsid w:val="009575E7"/>
    <w:rsid w:val="00957CA0"/>
    <w:rsid w:val="00962AAB"/>
    <w:rsid w:val="009631A2"/>
    <w:rsid w:val="009643B1"/>
    <w:rsid w:val="00965330"/>
    <w:rsid w:val="00965503"/>
    <w:rsid w:val="00965617"/>
    <w:rsid w:val="009658CB"/>
    <w:rsid w:val="00966010"/>
    <w:rsid w:val="00967D82"/>
    <w:rsid w:val="00970581"/>
    <w:rsid w:val="00972E33"/>
    <w:rsid w:val="009737A0"/>
    <w:rsid w:val="00973948"/>
    <w:rsid w:val="00974965"/>
    <w:rsid w:val="00974CE0"/>
    <w:rsid w:val="0098086A"/>
    <w:rsid w:val="00982C08"/>
    <w:rsid w:val="009853B6"/>
    <w:rsid w:val="009900FB"/>
    <w:rsid w:val="009927B7"/>
    <w:rsid w:val="00993213"/>
    <w:rsid w:val="00993ADC"/>
    <w:rsid w:val="009945FA"/>
    <w:rsid w:val="00995031"/>
    <w:rsid w:val="009951A2"/>
    <w:rsid w:val="009A0649"/>
    <w:rsid w:val="009A1B8F"/>
    <w:rsid w:val="009A3581"/>
    <w:rsid w:val="009A474B"/>
    <w:rsid w:val="009A589E"/>
    <w:rsid w:val="009A6C9F"/>
    <w:rsid w:val="009A6E39"/>
    <w:rsid w:val="009A71ED"/>
    <w:rsid w:val="009A7A37"/>
    <w:rsid w:val="009A7FE9"/>
    <w:rsid w:val="009B04FE"/>
    <w:rsid w:val="009B18B2"/>
    <w:rsid w:val="009B2129"/>
    <w:rsid w:val="009B22D4"/>
    <w:rsid w:val="009B37CD"/>
    <w:rsid w:val="009B3CEE"/>
    <w:rsid w:val="009B3F79"/>
    <w:rsid w:val="009B50B0"/>
    <w:rsid w:val="009B547C"/>
    <w:rsid w:val="009B5845"/>
    <w:rsid w:val="009B5916"/>
    <w:rsid w:val="009B6511"/>
    <w:rsid w:val="009B7613"/>
    <w:rsid w:val="009B779C"/>
    <w:rsid w:val="009C017E"/>
    <w:rsid w:val="009C1777"/>
    <w:rsid w:val="009C2392"/>
    <w:rsid w:val="009C360B"/>
    <w:rsid w:val="009C5DBA"/>
    <w:rsid w:val="009C6369"/>
    <w:rsid w:val="009C7457"/>
    <w:rsid w:val="009C75DB"/>
    <w:rsid w:val="009D11C2"/>
    <w:rsid w:val="009D1AD6"/>
    <w:rsid w:val="009D214F"/>
    <w:rsid w:val="009D563D"/>
    <w:rsid w:val="009D56F2"/>
    <w:rsid w:val="009D6100"/>
    <w:rsid w:val="009D680D"/>
    <w:rsid w:val="009E05F8"/>
    <w:rsid w:val="009E0697"/>
    <w:rsid w:val="009E1350"/>
    <w:rsid w:val="009E1601"/>
    <w:rsid w:val="009E1C41"/>
    <w:rsid w:val="009E34CF"/>
    <w:rsid w:val="009E3DF0"/>
    <w:rsid w:val="009E410E"/>
    <w:rsid w:val="009E4214"/>
    <w:rsid w:val="009E494A"/>
    <w:rsid w:val="009E49C6"/>
    <w:rsid w:val="009E5046"/>
    <w:rsid w:val="009E515B"/>
    <w:rsid w:val="009E522E"/>
    <w:rsid w:val="009E5E12"/>
    <w:rsid w:val="009F0B84"/>
    <w:rsid w:val="009F3F09"/>
    <w:rsid w:val="009F44EF"/>
    <w:rsid w:val="009F5B3A"/>
    <w:rsid w:val="009F5C28"/>
    <w:rsid w:val="00A00EC2"/>
    <w:rsid w:val="00A018F1"/>
    <w:rsid w:val="00A01EF1"/>
    <w:rsid w:val="00A02663"/>
    <w:rsid w:val="00A02883"/>
    <w:rsid w:val="00A02A94"/>
    <w:rsid w:val="00A02B1A"/>
    <w:rsid w:val="00A03100"/>
    <w:rsid w:val="00A03864"/>
    <w:rsid w:val="00A04212"/>
    <w:rsid w:val="00A0441D"/>
    <w:rsid w:val="00A06742"/>
    <w:rsid w:val="00A10B6D"/>
    <w:rsid w:val="00A13933"/>
    <w:rsid w:val="00A14C82"/>
    <w:rsid w:val="00A1601D"/>
    <w:rsid w:val="00A172C1"/>
    <w:rsid w:val="00A174FE"/>
    <w:rsid w:val="00A175E4"/>
    <w:rsid w:val="00A17AD4"/>
    <w:rsid w:val="00A202DA"/>
    <w:rsid w:val="00A216DD"/>
    <w:rsid w:val="00A2254E"/>
    <w:rsid w:val="00A2386D"/>
    <w:rsid w:val="00A250D4"/>
    <w:rsid w:val="00A27223"/>
    <w:rsid w:val="00A2724E"/>
    <w:rsid w:val="00A27635"/>
    <w:rsid w:val="00A27F5D"/>
    <w:rsid w:val="00A30FDC"/>
    <w:rsid w:val="00A3196F"/>
    <w:rsid w:val="00A323A5"/>
    <w:rsid w:val="00A338AD"/>
    <w:rsid w:val="00A34DE2"/>
    <w:rsid w:val="00A35CE0"/>
    <w:rsid w:val="00A3608C"/>
    <w:rsid w:val="00A3682A"/>
    <w:rsid w:val="00A370F7"/>
    <w:rsid w:val="00A41524"/>
    <w:rsid w:val="00A4267F"/>
    <w:rsid w:val="00A426A0"/>
    <w:rsid w:val="00A43F2E"/>
    <w:rsid w:val="00A44599"/>
    <w:rsid w:val="00A44E14"/>
    <w:rsid w:val="00A45F1A"/>
    <w:rsid w:val="00A476A1"/>
    <w:rsid w:val="00A47E50"/>
    <w:rsid w:val="00A50598"/>
    <w:rsid w:val="00A50913"/>
    <w:rsid w:val="00A51438"/>
    <w:rsid w:val="00A51F94"/>
    <w:rsid w:val="00A52F45"/>
    <w:rsid w:val="00A558A2"/>
    <w:rsid w:val="00A560F6"/>
    <w:rsid w:val="00A6027B"/>
    <w:rsid w:val="00A60FAF"/>
    <w:rsid w:val="00A61339"/>
    <w:rsid w:val="00A614A6"/>
    <w:rsid w:val="00A615A4"/>
    <w:rsid w:val="00A623D0"/>
    <w:rsid w:val="00A625E9"/>
    <w:rsid w:val="00A6397C"/>
    <w:rsid w:val="00A6505E"/>
    <w:rsid w:val="00A65379"/>
    <w:rsid w:val="00A70351"/>
    <w:rsid w:val="00A705D4"/>
    <w:rsid w:val="00A70773"/>
    <w:rsid w:val="00A7302E"/>
    <w:rsid w:val="00A73EBF"/>
    <w:rsid w:val="00A748C0"/>
    <w:rsid w:val="00A74CD3"/>
    <w:rsid w:val="00A75E18"/>
    <w:rsid w:val="00A76AB5"/>
    <w:rsid w:val="00A77E03"/>
    <w:rsid w:val="00A8097C"/>
    <w:rsid w:val="00A80AAB"/>
    <w:rsid w:val="00A81B83"/>
    <w:rsid w:val="00A82802"/>
    <w:rsid w:val="00A82B82"/>
    <w:rsid w:val="00A82E93"/>
    <w:rsid w:val="00A85917"/>
    <w:rsid w:val="00A85F9E"/>
    <w:rsid w:val="00A8741C"/>
    <w:rsid w:val="00A90804"/>
    <w:rsid w:val="00A90910"/>
    <w:rsid w:val="00A93705"/>
    <w:rsid w:val="00A93E73"/>
    <w:rsid w:val="00A94257"/>
    <w:rsid w:val="00A9514B"/>
    <w:rsid w:val="00A96BEB"/>
    <w:rsid w:val="00A97553"/>
    <w:rsid w:val="00AA05BA"/>
    <w:rsid w:val="00AA305B"/>
    <w:rsid w:val="00AA34B1"/>
    <w:rsid w:val="00AA36C3"/>
    <w:rsid w:val="00AA483B"/>
    <w:rsid w:val="00AA49BF"/>
    <w:rsid w:val="00AA579C"/>
    <w:rsid w:val="00AA5C73"/>
    <w:rsid w:val="00AA6987"/>
    <w:rsid w:val="00AA7920"/>
    <w:rsid w:val="00AB07AC"/>
    <w:rsid w:val="00AB0CD8"/>
    <w:rsid w:val="00AB1641"/>
    <w:rsid w:val="00AB3735"/>
    <w:rsid w:val="00AB4FB2"/>
    <w:rsid w:val="00AB5508"/>
    <w:rsid w:val="00AB5D5D"/>
    <w:rsid w:val="00AC15DE"/>
    <w:rsid w:val="00AC16C7"/>
    <w:rsid w:val="00AC2FB9"/>
    <w:rsid w:val="00AC38B1"/>
    <w:rsid w:val="00AC43BF"/>
    <w:rsid w:val="00AC4895"/>
    <w:rsid w:val="00AC54F2"/>
    <w:rsid w:val="00AC5F9E"/>
    <w:rsid w:val="00AC602D"/>
    <w:rsid w:val="00AC64AE"/>
    <w:rsid w:val="00AC6978"/>
    <w:rsid w:val="00AC6985"/>
    <w:rsid w:val="00AD00B8"/>
    <w:rsid w:val="00AD0F41"/>
    <w:rsid w:val="00AD367B"/>
    <w:rsid w:val="00AD38D6"/>
    <w:rsid w:val="00AD3A57"/>
    <w:rsid w:val="00AD6054"/>
    <w:rsid w:val="00AD64BE"/>
    <w:rsid w:val="00AD6B72"/>
    <w:rsid w:val="00AE1DCD"/>
    <w:rsid w:val="00AE2E50"/>
    <w:rsid w:val="00AE324C"/>
    <w:rsid w:val="00AE4991"/>
    <w:rsid w:val="00AE4CE9"/>
    <w:rsid w:val="00AE4E13"/>
    <w:rsid w:val="00AE5C3A"/>
    <w:rsid w:val="00AE6515"/>
    <w:rsid w:val="00AE76F5"/>
    <w:rsid w:val="00AF090F"/>
    <w:rsid w:val="00AF0BB5"/>
    <w:rsid w:val="00AF2E91"/>
    <w:rsid w:val="00AF3D20"/>
    <w:rsid w:val="00AF4419"/>
    <w:rsid w:val="00AF5ED6"/>
    <w:rsid w:val="00AF7B27"/>
    <w:rsid w:val="00AF7B5A"/>
    <w:rsid w:val="00B00216"/>
    <w:rsid w:val="00B02337"/>
    <w:rsid w:val="00B02CAF"/>
    <w:rsid w:val="00B03585"/>
    <w:rsid w:val="00B047BD"/>
    <w:rsid w:val="00B1176B"/>
    <w:rsid w:val="00B121EF"/>
    <w:rsid w:val="00B12703"/>
    <w:rsid w:val="00B13064"/>
    <w:rsid w:val="00B1521C"/>
    <w:rsid w:val="00B15587"/>
    <w:rsid w:val="00B209BA"/>
    <w:rsid w:val="00B20B75"/>
    <w:rsid w:val="00B2138F"/>
    <w:rsid w:val="00B220CD"/>
    <w:rsid w:val="00B23FD8"/>
    <w:rsid w:val="00B24E5A"/>
    <w:rsid w:val="00B259A6"/>
    <w:rsid w:val="00B2613E"/>
    <w:rsid w:val="00B30660"/>
    <w:rsid w:val="00B3071D"/>
    <w:rsid w:val="00B3102F"/>
    <w:rsid w:val="00B33823"/>
    <w:rsid w:val="00B34607"/>
    <w:rsid w:val="00B34A86"/>
    <w:rsid w:val="00B34B40"/>
    <w:rsid w:val="00B34E4B"/>
    <w:rsid w:val="00B34F70"/>
    <w:rsid w:val="00B3558E"/>
    <w:rsid w:val="00B3629B"/>
    <w:rsid w:val="00B36D35"/>
    <w:rsid w:val="00B37412"/>
    <w:rsid w:val="00B40330"/>
    <w:rsid w:val="00B42000"/>
    <w:rsid w:val="00B42585"/>
    <w:rsid w:val="00B425A4"/>
    <w:rsid w:val="00B42A5B"/>
    <w:rsid w:val="00B43683"/>
    <w:rsid w:val="00B4590B"/>
    <w:rsid w:val="00B46E92"/>
    <w:rsid w:val="00B47CD9"/>
    <w:rsid w:val="00B505C3"/>
    <w:rsid w:val="00B52436"/>
    <w:rsid w:val="00B527A4"/>
    <w:rsid w:val="00B527ED"/>
    <w:rsid w:val="00B52A1B"/>
    <w:rsid w:val="00B5737C"/>
    <w:rsid w:val="00B60A62"/>
    <w:rsid w:val="00B60CE5"/>
    <w:rsid w:val="00B61EC2"/>
    <w:rsid w:val="00B61F59"/>
    <w:rsid w:val="00B620AD"/>
    <w:rsid w:val="00B6507A"/>
    <w:rsid w:val="00B66DD7"/>
    <w:rsid w:val="00B709A5"/>
    <w:rsid w:val="00B70B17"/>
    <w:rsid w:val="00B70F94"/>
    <w:rsid w:val="00B7238A"/>
    <w:rsid w:val="00B73C1A"/>
    <w:rsid w:val="00B73F48"/>
    <w:rsid w:val="00B74AA5"/>
    <w:rsid w:val="00B7519A"/>
    <w:rsid w:val="00B75B6A"/>
    <w:rsid w:val="00B76B0C"/>
    <w:rsid w:val="00B80102"/>
    <w:rsid w:val="00B80856"/>
    <w:rsid w:val="00B81FC4"/>
    <w:rsid w:val="00B83BF1"/>
    <w:rsid w:val="00B842D4"/>
    <w:rsid w:val="00B845BC"/>
    <w:rsid w:val="00B848F0"/>
    <w:rsid w:val="00B85B6B"/>
    <w:rsid w:val="00B85E01"/>
    <w:rsid w:val="00B85F53"/>
    <w:rsid w:val="00B862F0"/>
    <w:rsid w:val="00B8682E"/>
    <w:rsid w:val="00B8756B"/>
    <w:rsid w:val="00B91156"/>
    <w:rsid w:val="00B911A0"/>
    <w:rsid w:val="00B91F0F"/>
    <w:rsid w:val="00B925AD"/>
    <w:rsid w:val="00B92F8D"/>
    <w:rsid w:val="00B930CF"/>
    <w:rsid w:val="00B93EBC"/>
    <w:rsid w:val="00B94387"/>
    <w:rsid w:val="00B94E90"/>
    <w:rsid w:val="00B9644E"/>
    <w:rsid w:val="00B9672A"/>
    <w:rsid w:val="00B97AE0"/>
    <w:rsid w:val="00BA0FED"/>
    <w:rsid w:val="00BA3342"/>
    <w:rsid w:val="00BA3D2A"/>
    <w:rsid w:val="00BA55F6"/>
    <w:rsid w:val="00BA5C63"/>
    <w:rsid w:val="00BA6D44"/>
    <w:rsid w:val="00BB036E"/>
    <w:rsid w:val="00BB168B"/>
    <w:rsid w:val="00BB20B7"/>
    <w:rsid w:val="00BB2498"/>
    <w:rsid w:val="00BB34C1"/>
    <w:rsid w:val="00BB54FB"/>
    <w:rsid w:val="00BB6D11"/>
    <w:rsid w:val="00BB7518"/>
    <w:rsid w:val="00BB7C43"/>
    <w:rsid w:val="00BC11FD"/>
    <w:rsid w:val="00BC175B"/>
    <w:rsid w:val="00BC28A5"/>
    <w:rsid w:val="00BC2CEC"/>
    <w:rsid w:val="00BC2E9C"/>
    <w:rsid w:val="00BC68BE"/>
    <w:rsid w:val="00BD15F0"/>
    <w:rsid w:val="00BD1C80"/>
    <w:rsid w:val="00BD2078"/>
    <w:rsid w:val="00BD39EF"/>
    <w:rsid w:val="00BD404A"/>
    <w:rsid w:val="00BD42C0"/>
    <w:rsid w:val="00BD603C"/>
    <w:rsid w:val="00BD67F4"/>
    <w:rsid w:val="00BE0349"/>
    <w:rsid w:val="00BE09CB"/>
    <w:rsid w:val="00BE1E88"/>
    <w:rsid w:val="00BE2445"/>
    <w:rsid w:val="00BE2FB1"/>
    <w:rsid w:val="00BE36F8"/>
    <w:rsid w:val="00BE42A1"/>
    <w:rsid w:val="00BE4885"/>
    <w:rsid w:val="00BE749A"/>
    <w:rsid w:val="00BE75BB"/>
    <w:rsid w:val="00BF0D86"/>
    <w:rsid w:val="00BF10B7"/>
    <w:rsid w:val="00BF1811"/>
    <w:rsid w:val="00BF38FB"/>
    <w:rsid w:val="00BF4702"/>
    <w:rsid w:val="00BF6C5E"/>
    <w:rsid w:val="00BF7369"/>
    <w:rsid w:val="00C004BD"/>
    <w:rsid w:val="00C00EB1"/>
    <w:rsid w:val="00C0133B"/>
    <w:rsid w:val="00C032E1"/>
    <w:rsid w:val="00C0488F"/>
    <w:rsid w:val="00C05AB2"/>
    <w:rsid w:val="00C071B6"/>
    <w:rsid w:val="00C0739E"/>
    <w:rsid w:val="00C07806"/>
    <w:rsid w:val="00C110B2"/>
    <w:rsid w:val="00C1113C"/>
    <w:rsid w:val="00C11304"/>
    <w:rsid w:val="00C114E7"/>
    <w:rsid w:val="00C13F8C"/>
    <w:rsid w:val="00C14DB5"/>
    <w:rsid w:val="00C156A5"/>
    <w:rsid w:val="00C15D05"/>
    <w:rsid w:val="00C166C2"/>
    <w:rsid w:val="00C16AB0"/>
    <w:rsid w:val="00C21DB3"/>
    <w:rsid w:val="00C21E9D"/>
    <w:rsid w:val="00C23211"/>
    <w:rsid w:val="00C23639"/>
    <w:rsid w:val="00C23C48"/>
    <w:rsid w:val="00C255BF"/>
    <w:rsid w:val="00C25849"/>
    <w:rsid w:val="00C25C14"/>
    <w:rsid w:val="00C27623"/>
    <w:rsid w:val="00C27B47"/>
    <w:rsid w:val="00C32CA5"/>
    <w:rsid w:val="00C33317"/>
    <w:rsid w:val="00C33F54"/>
    <w:rsid w:val="00C34062"/>
    <w:rsid w:val="00C346C9"/>
    <w:rsid w:val="00C3573D"/>
    <w:rsid w:val="00C35C88"/>
    <w:rsid w:val="00C36FAB"/>
    <w:rsid w:val="00C3773C"/>
    <w:rsid w:val="00C37E3F"/>
    <w:rsid w:val="00C40489"/>
    <w:rsid w:val="00C41940"/>
    <w:rsid w:val="00C42547"/>
    <w:rsid w:val="00C4407C"/>
    <w:rsid w:val="00C465DC"/>
    <w:rsid w:val="00C46896"/>
    <w:rsid w:val="00C52D09"/>
    <w:rsid w:val="00C5387F"/>
    <w:rsid w:val="00C5403E"/>
    <w:rsid w:val="00C54055"/>
    <w:rsid w:val="00C54369"/>
    <w:rsid w:val="00C5465E"/>
    <w:rsid w:val="00C54C76"/>
    <w:rsid w:val="00C567D4"/>
    <w:rsid w:val="00C573D1"/>
    <w:rsid w:val="00C60681"/>
    <w:rsid w:val="00C62898"/>
    <w:rsid w:val="00C63647"/>
    <w:rsid w:val="00C644E9"/>
    <w:rsid w:val="00C64D12"/>
    <w:rsid w:val="00C6667B"/>
    <w:rsid w:val="00C66FB1"/>
    <w:rsid w:val="00C70C1C"/>
    <w:rsid w:val="00C70E41"/>
    <w:rsid w:val="00C72C52"/>
    <w:rsid w:val="00C74D25"/>
    <w:rsid w:val="00C7567A"/>
    <w:rsid w:val="00C7573E"/>
    <w:rsid w:val="00C766CD"/>
    <w:rsid w:val="00C76767"/>
    <w:rsid w:val="00C7742C"/>
    <w:rsid w:val="00C81953"/>
    <w:rsid w:val="00C8388B"/>
    <w:rsid w:val="00C84EFA"/>
    <w:rsid w:val="00C85B68"/>
    <w:rsid w:val="00C865EB"/>
    <w:rsid w:val="00C905CC"/>
    <w:rsid w:val="00C911DF"/>
    <w:rsid w:val="00C917E9"/>
    <w:rsid w:val="00C92791"/>
    <w:rsid w:val="00C92BEF"/>
    <w:rsid w:val="00C93F39"/>
    <w:rsid w:val="00C96D28"/>
    <w:rsid w:val="00C97590"/>
    <w:rsid w:val="00C97B23"/>
    <w:rsid w:val="00C97EE7"/>
    <w:rsid w:val="00CA114B"/>
    <w:rsid w:val="00CA23A4"/>
    <w:rsid w:val="00CA250A"/>
    <w:rsid w:val="00CA2CE6"/>
    <w:rsid w:val="00CA481F"/>
    <w:rsid w:val="00CA4927"/>
    <w:rsid w:val="00CA4A54"/>
    <w:rsid w:val="00CA5530"/>
    <w:rsid w:val="00CA57E1"/>
    <w:rsid w:val="00CA5DE8"/>
    <w:rsid w:val="00CA5EBA"/>
    <w:rsid w:val="00CA7456"/>
    <w:rsid w:val="00CB1463"/>
    <w:rsid w:val="00CB208D"/>
    <w:rsid w:val="00CB31BC"/>
    <w:rsid w:val="00CB3395"/>
    <w:rsid w:val="00CB5D91"/>
    <w:rsid w:val="00CB7CAE"/>
    <w:rsid w:val="00CC05E5"/>
    <w:rsid w:val="00CC12DE"/>
    <w:rsid w:val="00CC3AC7"/>
    <w:rsid w:val="00CC3D32"/>
    <w:rsid w:val="00CC4F84"/>
    <w:rsid w:val="00CC5E01"/>
    <w:rsid w:val="00CC5E20"/>
    <w:rsid w:val="00CD01DB"/>
    <w:rsid w:val="00CD0432"/>
    <w:rsid w:val="00CD0865"/>
    <w:rsid w:val="00CD1807"/>
    <w:rsid w:val="00CD1B84"/>
    <w:rsid w:val="00CD26D7"/>
    <w:rsid w:val="00CD39A3"/>
    <w:rsid w:val="00CD4161"/>
    <w:rsid w:val="00CD4BAA"/>
    <w:rsid w:val="00CD5094"/>
    <w:rsid w:val="00CD5504"/>
    <w:rsid w:val="00CD7D78"/>
    <w:rsid w:val="00CE0A71"/>
    <w:rsid w:val="00CE12DF"/>
    <w:rsid w:val="00CE27F7"/>
    <w:rsid w:val="00CE2BC1"/>
    <w:rsid w:val="00CE2EBF"/>
    <w:rsid w:val="00CE4076"/>
    <w:rsid w:val="00CE45B7"/>
    <w:rsid w:val="00CE4B7B"/>
    <w:rsid w:val="00CE53A5"/>
    <w:rsid w:val="00CF07E4"/>
    <w:rsid w:val="00CF0D29"/>
    <w:rsid w:val="00CF15BD"/>
    <w:rsid w:val="00CF1AFA"/>
    <w:rsid w:val="00CF1B17"/>
    <w:rsid w:val="00CF2D94"/>
    <w:rsid w:val="00CF31B5"/>
    <w:rsid w:val="00CF6D3D"/>
    <w:rsid w:val="00CF7F3F"/>
    <w:rsid w:val="00D005C9"/>
    <w:rsid w:val="00D00BEE"/>
    <w:rsid w:val="00D02C2B"/>
    <w:rsid w:val="00D030C0"/>
    <w:rsid w:val="00D03503"/>
    <w:rsid w:val="00D03A21"/>
    <w:rsid w:val="00D06C89"/>
    <w:rsid w:val="00D06D04"/>
    <w:rsid w:val="00D11673"/>
    <w:rsid w:val="00D122D6"/>
    <w:rsid w:val="00D12686"/>
    <w:rsid w:val="00D1328F"/>
    <w:rsid w:val="00D13416"/>
    <w:rsid w:val="00D15806"/>
    <w:rsid w:val="00D15F8F"/>
    <w:rsid w:val="00D171FF"/>
    <w:rsid w:val="00D1746D"/>
    <w:rsid w:val="00D1756F"/>
    <w:rsid w:val="00D17B2F"/>
    <w:rsid w:val="00D17E06"/>
    <w:rsid w:val="00D20B8C"/>
    <w:rsid w:val="00D21C1F"/>
    <w:rsid w:val="00D22613"/>
    <w:rsid w:val="00D228A0"/>
    <w:rsid w:val="00D2304D"/>
    <w:rsid w:val="00D24240"/>
    <w:rsid w:val="00D2450F"/>
    <w:rsid w:val="00D259F3"/>
    <w:rsid w:val="00D25DD0"/>
    <w:rsid w:val="00D25FC3"/>
    <w:rsid w:val="00D260FB"/>
    <w:rsid w:val="00D2661B"/>
    <w:rsid w:val="00D273DD"/>
    <w:rsid w:val="00D30151"/>
    <w:rsid w:val="00D30A41"/>
    <w:rsid w:val="00D3123A"/>
    <w:rsid w:val="00D33254"/>
    <w:rsid w:val="00D33497"/>
    <w:rsid w:val="00D33A4D"/>
    <w:rsid w:val="00D34A38"/>
    <w:rsid w:val="00D358F9"/>
    <w:rsid w:val="00D36528"/>
    <w:rsid w:val="00D377E6"/>
    <w:rsid w:val="00D43352"/>
    <w:rsid w:val="00D44654"/>
    <w:rsid w:val="00D45257"/>
    <w:rsid w:val="00D45498"/>
    <w:rsid w:val="00D45FD1"/>
    <w:rsid w:val="00D46DD6"/>
    <w:rsid w:val="00D473C6"/>
    <w:rsid w:val="00D5031D"/>
    <w:rsid w:val="00D504D7"/>
    <w:rsid w:val="00D51FEF"/>
    <w:rsid w:val="00D53DF0"/>
    <w:rsid w:val="00D53E86"/>
    <w:rsid w:val="00D568B5"/>
    <w:rsid w:val="00D60329"/>
    <w:rsid w:val="00D604C5"/>
    <w:rsid w:val="00D613CD"/>
    <w:rsid w:val="00D63376"/>
    <w:rsid w:val="00D64A5F"/>
    <w:rsid w:val="00D65321"/>
    <w:rsid w:val="00D65FD7"/>
    <w:rsid w:val="00D66FBF"/>
    <w:rsid w:val="00D72449"/>
    <w:rsid w:val="00D74FC0"/>
    <w:rsid w:val="00D75037"/>
    <w:rsid w:val="00D75219"/>
    <w:rsid w:val="00D7571B"/>
    <w:rsid w:val="00D7765E"/>
    <w:rsid w:val="00D80350"/>
    <w:rsid w:val="00D811EA"/>
    <w:rsid w:val="00D816A9"/>
    <w:rsid w:val="00D8204E"/>
    <w:rsid w:val="00D82F1E"/>
    <w:rsid w:val="00D83E69"/>
    <w:rsid w:val="00D86F75"/>
    <w:rsid w:val="00D87AD4"/>
    <w:rsid w:val="00D9027E"/>
    <w:rsid w:val="00D90EB0"/>
    <w:rsid w:val="00D929DE"/>
    <w:rsid w:val="00D92A09"/>
    <w:rsid w:val="00D92F72"/>
    <w:rsid w:val="00D93AF1"/>
    <w:rsid w:val="00D9470A"/>
    <w:rsid w:val="00D94C1E"/>
    <w:rsid w:val="00D9521D"/>
    <w:rsid w:val="00D952FF"/>
    <w:rsid w:val="00D95C1A"/>
    <w:rsid w:val="00D95F24"/>
    <w:rsid w:val="00DA04AD"/>
    <w:rsid w:val="00DA0C8C"/>
    <w:rsid w:val="00DA16C2"/>
    <w:rsid w:val="00DA20E9"/>
    <w:rsid w:val="00DA37DB"/>
    <w:rsid w:val="00DA3D61"/>
    <w:rsid w:val="00DA3FBA"/>
    <w:rsid w:val="00DA42B2"/>
    <w:rsid w:val="00DA54EE"/>
    <w:rsid w:val="00DA5F62"/>
    <w:rsid w:val="00DA6D52"/>
    <w:rsid w:val="00DB03FA"/>
    <w:rsid w:val="00DB0F04"/>
    <w:rsid w:val="00DB265E"/>
    <w:rsid w:val="00DB2903"/>
    <w:rsid w:val="00DB3AA4"/>
    <w:rsid w:val="00DB3EBA"/>
    <w:rsid w:val="00DB44C7"/>
    <w:rsid w:val="00DB465A"/>
    <w:rsid w:val="00DB5386"/>
    <w:rsid w:val="00DB577F"/>
    <w:rsid w:val="00DB7314"/>
    <w:rsid w:val="00DB7FEF"/>
    <w:rsid w:val="00DC00CF"/>
    <w:rsid w:val="00DC0BF9"/>
    <w:rsid w:val="00DC0D3A"/>
    <w:rsid w:val="00DC19EF"/>
    <w:rsid w:val="00DC376C"/>
    <w:rsid w:val="00DC4B2A"/>
    <w:rsid w:val="00DC52EE"/>
    <w:rsid w:val="00DC60E3"/>
    <w:rsid w:val="00DC6727"/>
    <w:rsid w:val="00DC682C"/>
    <w:rsid w:val="00DC7DED"/>
    <w:rsid w:val="00DD0B3D"/>
    <w:rsid w:val="00DD176F"/>
    <w:rsid w:val="00DD1CAF"/>
    <w:rsid w:val="00DD2DF1"/>
    <w:rsid w:val="00DD3187"/>
    <w:rsid w:val="00DD38E0"/>
    <w:rsid w:val="00DD3B1C"/>
    <w:rsid w:val="00DD5BA9"/>
    <w:rsid w:val="00DD6290"/>
    <w:rsid w:val="00DD63CB"/>
    <w:rsid w:val="00DD6534"/>
    <w:rsid w:val="00DE069B"/>
    <w:rsid w:val="00DE23B1"/>
    <w:rsid w:val="00DE3F9B"/>
    <w:rsid w:val="00DE5838"/>
    <w:rsid w:val="00DE5A5E"/>
    <w:rsid w:val="00DE7D45"/>
    <w:rsid w:val="00DF1B88"/>
    <w:rsid w:val="00DF2002"/>
    <w:rsid w:val="00DF2AF7"/>
    <w:rsid w:val="00DF2E17"/>
    <w:rsid w:val="00DF51D3"/>
    <w:rsid w:val="00DF5319"/>
    <w:rsid w:val="00DF7C98"/>
    <w:rsid w:val="00DF7E30"/>
    <w:rsid w:val="00E00A33"/>
    <w:rsid w:val="00E00A54"/>
    <w:rsid w:val="00E00B78"/>
    <w:rsid w:val="00E0208A"/>
    <w:rsid w:val="00E03DA8"/>
    <w:rsid w:val="00E04852"/>
    <w:rsid w:val="00E04FC5"/>
    <w:rsid w:val="00E05D2F"/>
    <w:rsid w:val="00E06234"/>
    <w:rsid w:val="00E069B8"/>
    <w:rsid w:val="00E10DC1"/>
    <w:rsid w:val="00E113EE"/>
    <w:rsid w:val="00E122F7"/>
    <w:rsid w:val="00E13A52"/>
    <w:rsid w:val="00E1434E"/>
    <w:rsid w:val="00E14FA8"/>
    <w:rsid w:val="00E16261"/>
    <w:rsid w:val="00E16D9A"/>
    <w:rsid w:val="00E16F57"/>
    <w:rsid w:val="00E17B4B"/>
    <w:rsid w:val="00E20CD9"/>
    <w:rsid w:val="00E225CD"/>
    <w:rsid w:val="00E22D5C"/>
    <w:rsid w:val="00E23CE5"/>
    <w:rsid w:val="00E24FB4"/>
    <w:rsid w:val="00E25042"/>
    <w:rsid w:val="00E257AD"/>
    <w:rsid w:val="00E269B1"/>
    <w:rsid w:val="00E26CB9"/>
    <w:rsid w:val="00E27A3B"/>
    <w:rsid w:val="00E27E17"/>
    <w:rsid w:val="00E3097C"/>
    <w:rsid w:val="00E309D8"/>
    <w:rsid w:val="00E30FC4"/>
    <w:rsid w:val="00E31DF2"/>
    <w:rsid w:val="00E33943"/>
    <w:rsid w:val="00E34565"/>
    <w:rsid w:val="00E34B83"/>
    <w:rsid w:val="00E34C3C"/>
    <w:rsid w:val="00E35164"/>
    <w:rsid w:val="00E35E26"/>
    <w:rsid w:val="00E37811"/>
    <w:rsid w:val="00E403AF"/>
    <w:rsid w:val="00E40BDF"/>
    <w:rsid w:val="00E41730"/>
    <w:rsid w:val="00E41961"/>
    <w:rsid w:val="00E41C58"/>
    <w:rsid w:val="00E42E86"/>
    <w:rsid w:val="00E43186"/>
    <w:rsid w:val="00E44927"/>
    <w:rsid w:val="00E46C03"/>
    <w:rsid w:val="00E522CA"/>
    <w:rsid w:val="00E525E5"/>
    <w:rsid w:val="00E540B1"/>
    <w:rsid w:val="00E55A11"/>
    <w:rsid w:val="00E56047"/>
    <w:rsid w:val="00E564BB"/>
    <w:rsid w:val="00E570C9"/>
    <w:rsid w:val="00E57214"/>
    <w:rsid w:val="00E57E80"/>
    <w:rsid w:val="00E6175B"/>
    <w:rsid w:val="00E62A2F"/>
    <w:rsid w:val="00E62E1B"/>
    <w:rsid w:val="00E63466"/>
    <w:rsid w:val="00E6391C"/>
    <w:rsid w:val="00E639D6"/>
    <w:rsid w:val="00E65F75"/>
    <w:rsid w:val="00E66C59"/>
    <w:rsid w:val="00E72FE2"/>
    <w:rsid w:val="00E738B3"/>
    <w:rsid w:val="00E74174"/>
    <w:rsid w:val="00E7537F"/>
    <w:rsid w:val="00E75920"/>
    <w:rsid w:val="00E76471"/>
    <w:rsid w:val="00E768E2"/>
    <w:rsid w:val="00E7728A"/>
    <w:rsid w:val="00E80546"/>
    <w:rsid w:val="00E80A14"/>
    <w:rsid w:val="00E81482"/>
    <w:rsid w:val="00E831FD"/>
    <w:rsid w:val="00E8437C"/>
    <w:rsid w:val="00E84386"/>
    <w:rsid w:val="00E85086"/>
    <w:rsid w:val="00E854B9"/>
    <w:rsid w:val="00E86B0A"/>
    <w:rsid w:val="00E90E3A"/>
    <w:rsid w:val="00E91EBE"/>
    <w:rsid w:val="00E9266A"/>
    <w:rsid w:val="00E93F40"/>
    <w:rsid w:val="00E942AC"/>
    <w:rsid w:val="00E947D1"/>
    <w:rsid w:val="00E959AA"/>
    <w:rsid w:val="00E95C3B"/>
    <w:rsid w:val="00EA0157"/>
    <w:rsid w:val="00EA032C"/>
    <w:rsid w:val="00EA12A2"/>
    <w:rsid w:val="00EA174F"/>
    <w:rsid w:val="00EA2FC2"/>
    <w:rsid w:val="00EA3612"/>
    <w:rsid w:val="00EA6378"/>
    <w:rsid w:val="00EA717A"/>
    <w:rsid w:val="00EB1CC1"/>
    <w:rsid w:val="00EB220B"/>
    <w:rsid w:val="00EB2B53"/>
    <w:rsid w:val="00EB320C"/>
    <w:rsid w:val="00EB3A9E"/>
    <w:rsid w:val="00EB47DB"/>
    <w:rsid w:val="00EB5793"/>
    <w:rsid w:val="00EB5C78"/>
    <w:rsid w:val="00EB616B"/>
    <w:rsid w:val="00EB61FD"/>
    <w:rsid w:val="00EB70CE"/>
    <w:rsid w:val="00EB77ED"/>
    <w:rsid w:val="00EB7FF6"/>
    <w:rsid w:val="00EC0CF1"/>
    <w:rsid w:val="00EC127E"/>
    <w:rsid w:val="00EC1660"/>
    <w:rsid w:val="00EC1784"/>
    <w:rsid w:val="00EC2256"/>
    <w:rsid w:val="00EC384C"/>
    <w:rsid w:val="00EC3D77"/>
    <w:rsid w:val="00EC5CB4"/>
    <w:rsid w:val="00EC660E"/>
    <w:rsid w:val="00EC6D38"/>
    <w:rsid w:val="00EC72E0"/>
    <w:rsid w:val="00EC73AB"/>
    <w:rsid w:val="00EC790F"/>
    <w:rsid w:val="00EC7BAF"/>
    <w:rsid w:val="00ED0B22"/>
    <w:rsid w:val="00ED1103"/>
    <w:rsid w:val="00ED1A85"/>
    <w:rsid w:val="00ED1BCE"/>
    <w:rsid w:val="00ED374A"/>
    <w:rsid w:val="00ED3B73"/>
    <w:rsid w:val="00ED3CFA"/>
    <w:rsid w:val="00ED4285"/>
    <w:rsid w:val="00ED440F"/>
    <w:rsid w:val="00ED4A07"/>
    <w:rsid w:val="00ED5F41"/>
    <w:rsid w:val="00ED64E9"/>
    <w:rsid w:val="00ED6E5C"/>
    <w:rsid w:val="00ED7CC7"/>
    <w:rsid w:val="00EE19F9"/>
    <w:rsid w:val="00EE2F75"/>
    <w:rsid w:val="00EE3EE8"/>
    <w:rsid w:val="00EE412D"/>
    <w:rsid w:val="00EE4C82"/>
    <w:rsid w:val="00EE5634"/>
    <w:rsid w:val="00EE5C7C"/>
    <w:rsid w:val="00EE61AA"/>
    <w:rsid w:val="00EE7890"/>
    <w:rsid w:val="00EE7FFD"/>
    <w:rsid w:val="00EF038B"/>
    <w:rsid w:val="00EF293E"/>
    <w:rsid w:val="00EF45F6"/>
    <w:rsid w:val="00EF5709"/>
    <w:rsid w:val="00EF59C2"/>
    <w:rsid w:val="00EF7811"/>
    <w:rsid w:val="00EF7DBB"/>
    <w:rsid w:val="00F005FA"/>
    <w:rsid w:val="00F01404"/>
    <w:rsid w:val="00F01A13"/>
    <w:rsid w:val="00F01D53"/>
    <w:rsid w:val="00F02D6A"/>
    <w:rsid w:val="00F032D8"/>
    <w:rsid w:val="00F03D08"/>
    <w:rsid w:val="00F0500F"/>
    <w:rsid w:val="00F06167"/>
    <w:rsid w:val="00F06229"/>
    <w:rsid w:val="00F0650B"/>
    <w:rsid w:val="00F06ABF"/>
    <w:rsid w:val="00F06BC9"/>
    <w:rsid w:val="00F06C89"/>
    <w:rsid w:val="00F07560"/>
    <w:rsid w:val="00F1160D"/>
    <w:rsid w:val="00F11D13"/>
    <w:rsid w:val="00F121A8"/>
    <w:rsid w:val="00F1261A"/>
    <w:rsid w:val="00F1284A"/>
    <w:rsid w:val="00F12AF8"/>
    <w:rsid w:val="00F13040"/>
    <w:rsid w:val="00F14897"/>
    <w:rsid w:val="00F14E8B"/>
    <w:rsid w:val="00F15356"/>
    <w:rsid w:val="00F15E48"/>
    <w:rsid w:val="00F20ECA"/>
    <w:rsid w:val="00F20ED5"/>
    <w:rsid w:val="00F21565"/>
    <w:rsid w:val="00F21783"/>
    <w:rsid w:val="00F22513"/>
    <w:rsid w:val="00F23008"/>
    <w:rsid w:val="00F23F90"/>
    <w:rsid w:val="00F24174"/>
    <w:rsid w:val="00F24188"/>
    <w:rsid w:val="00F24654"/>
    <w:rsid w:val="00F25B16"/>
    <w:rsid w:val="00F273AA"/>
    <w:rsid w:val="00F27ABD"/>
    <w:rsid w:val="00F27ED2"/>
    <w:rsid w:val="00F305D7"/>
    <w:rsid w:val="00F30A88"/>
    <w:rsid w:val="00F31366"/>
    <w:rsid w:val="00F31463"/>
    <w:rsid w:val="00F31CC4"/>
    <w:rsid w:val="00F322B8"/>
    <w:rsid w:val="00F3292A"/>
    <w:rsid w:val="00F3329E"/>
    <w:rsid w:val="00F35595"/>
    <w:rsid w:val="00F35FCF"/>
    <w:rsid w:val="00F361C1"/>
    <w:rsid w:val="00F361CF"/>
    <w:rsid w:val="00F37467"/>
    <w:rsid w:val="00F37AAE"/>
    <w:rsid w:val="00F4268E"/>
    <w:rsid w:val="00F42F9C"/>
    <w:rsid w:val="00F44011"/>
    <w:rsid w:val="00F4556E"/>
    <w:rsid w:val="00F50146"/>
    <w:rsid w:val="00F5116C"/>
    <w:rsid w:val="00F5150C"/>
    <w:rsid w:val="00F51785"/>
    <w:rsid w:val="00F51C7C"/>
    <w:rsid w:val="00F52592"/>
    <w:rsid w:val="00F53377"/>
    <w:rsid w:val="00F53DE8"/>
    <w:rsid w:val="00F56135"/>
    <w:rsid w:val="00F565B5"/>
    <w:rsid w:val="00F5684C"/>
    <w:rsid w:val="00F568C7"/>
    <w:rsid w:val="00F571F1"/>
    <w:rsid w:val="00F5749A"/>
    <w:rsid w:val="00F57A58"/>
    <w:rsid w:val="00F60A6E"/>
    <w:rsid w:val="00F635AD"/>
    <w:rsid w:val="00F6520A"/>
    <w:rsid w:val="00F653D9"/>
    <w:rsid w:val="00F656D3"/>
    <w:rsid w:val="00F65DFD"/>
    <w:rsid w:val="00F6638B"/>
    <w:rsid w:val="00F67450"/>
    <w:rsid w:val="00F70B0D"/>
    <w:rsid w:val="00F73126"/>
    <w:rsid w:val="00F74C82"/>
    <w:rsid w:val="00F77A6A"/>
    <w:rsid w:val="00F77BB1"/>
    <w:rsid w:val="00F805AD"/>
    <w:rsid w:val="00F807CE"/>
    <w:rsid w:val="00F81C13"/>
    <w:rsid w:val="00F82457"/>
    <w:rsid w:val="00F82897"/>
    <w:rsid w:val="00F83C62"/>
    <w:rsid w:val="00F86318"/>
    <w:rsid w:val="00F87246"/>
    <w:rsid w:val="00F873B7"/>
    <w:rsid w:val="00F87B5B"/>
    <w:rsid w:val="00F90FF2"/>
    <w:rsid w:val="00F9135D"/>
    <w:rsid w:val="00F91A78"/>
    <w:rsid w:val="00F91D69"/>
    <w:rsid w:val="00F92524"/>
    <w:rsid w:val="00F92BE2"/>
    <w:rsid w:val="00F92CF6"/>
    <w:rsid w:val="00F939A2"/>
    <w:rsid w:val="00F93F73"/>
    <w:rsid w:val="00F941BA"/>
    <w:rsid w:val="00F952D1"/>
    <w:rsid w:val="00F9601C"/>
    <w:rsid w:val="00F96A7A"/>
    <w:rsid w:val="00F96F3A"/>
    <w:rsid w:val="00F9705B"/>
    <w:rsid w:val="00F97CFC"/>
    <w:rsid w:val="00FA288A"/>
    <w:rsid w:val="00FA2964"/>
    <w:rsid w:val="00FA303C"/>
    <w:rsid w:val="00FA5D11"/>
    <w:rsid w:val="00FA67DF"/>
    <w:rsid w:val="00FA72F9"/>
    <w:rsid w:val="00FA7402"/>
    <w:rsid w:val="00FB077A"/>
    <w:rsid w:val="00FB0E47"/>
    <w:rsid w:val="00FB1ECA"/>
    <w:rsid w:val="00FB379B"/>
    <w:rsid w:val="00FB4DD6"/>
    <w:rsid w:val="00FB620E"/>
    <w:rsid w:val="00FB639B"/>
    <w:rsid w:val="00FC0E35"/>
    <w:rsid w:val="00FC2364"/>
    <w:rsid w:val="00FC23FC"/>
    <w:rsid w:val="00FC3739"/>
    <w:rsid w:val="00FC3A68"/>
    <w:rsid w:val="00FC5905"/>
    <w:rsid w:val="00FC5DF4"/>
    <w:rsid w:val="00FC7CD3"/>
    <w:rsid w:val="00FD006C"/>
    <w:rsid w:val="00FD0904"/>
    <w:rsid w:val="00FD0DE7"/>
    <w:rsid w:val="00FD14DA"/>
    <w:rsid w:val="00FD14E0"/>
    <w:rsid w:val="00FD1CA1"/>
    <w:rsid w:val="00FD231C"/>
    <w:rsid w:val="00FD2770"/>
    <w:rsid w:val="00FD4819"/>
    <w:rsid w:val="00FD4FC2"/>
    <w:rsid w:val="00FD5191"/>
    <w:rsid w:val="00FD5E1F"/>
    <w:rsid w:val="00FD648E"/>
    <w:rsid w:val="00FE15D2"/>
    <w:rsid w:val="00FE3327"/>
    <w:rsid w:val="00FE39F7"/>
    <w:rsid w:val="00FE3A77"/>
    <w:rsid w:val="00FE46AD"/>
    <w:rsid w:val="00FE4B12"/>
    <w:rsid w:val="00FE4E96"/>
    <w:rsid w:val="00FE54FA"/>
    <w:rsid w:val="00FE6317"/>
    <w:rsid w:val="00FE6A8C"/>
    <w:rsid w:val="00FE6CF6"/>
    <w:rsid w:val="00FE79AA"/>
    <w:rsid w:val="00FF2709"/>
    <w:rsid w:val="00FF2B8F"/>
    <w:rsid w:val="00FF2D6E"/>
    <w:rsid w:val="00FF33F5"/>
    <w:rsid w:val="00FF3889"/>
    <w:rsid w:val="00FF47B9"/>
    <w:rsid w:val="00FF643C"/>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66337487"/>
  <w15:docId w15:val="{AB8F306A-825C-41B1-95EC-47E7E37D730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E768E2"/>
    <w:pPr>
      <w:spacing w:line="240" w:lineRule="atLeast"/>
    </w:pPr>
    <w:rPr>
      <w:color w:val="000000" w:themeColor="background1"/>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EMCBodyCopy">
    <w:name w:val="AEMC Body Copy"/>
    <w:qFormat/>
    <w:rsid w:val="000C745C"/>
    <w:pPr>
      <w:spacing w:after="100" w:line="240" w:lineRule="atLeast"/>
    </w:pPr>
    <w:rPr>
      <w:color w:val="000000" w:themeColor="background1"/>
      <w:sz w:val="18"/>
    </w:rPr>
  </w:style>
  <w:style w:type="paragraph" w:styleId="Header">
    <w:name w:val="header"/>
    <w:aliases w:val="AEMC Header"/>
    <w:link w:val="HeaderChar"/>
    <w:uiPriority w:val="99"/>
    <w:unhideWhenUsed/>
    <w:rsid w:val="00D260FB"/>
    <w:pPr>
      <w:tabs>
        <w:tab w:val="center" w:pos="4513"/>
        <w:tab w:val="right" w:pos="9026"/>
      </w:tabs>
      <w:spacing w:after="0" w:line="180" w:lineRule="atLeast"/>
    </w:pPr>
    <w:rPr>
      <w:rFonts w:cs="Times New Roman (Body CS)"/>
      <w:color w:val="58595B" w:themeColor="accent4"/>
      <w:sz w:val="14"/>
      <w:szCs w:val="17"/>
    </w:rPr>
  </w:style>
  <w:style w:type="character" w:customStyle="1" w:styleId="HeaderChar">
    <w:name w:val="Header Char"/>
    <w:aliases w:val="AEMC Header Char"/>
    <w:basedOn w:val="DefaultParagraphFont"/>
    <w:link w:val="Header"/>
    <w:uiPriority w:val="99"/>
    <w:rsid w:val="00D260FB"/>
    <w:rPr>
      <w:rFonts w:cs="Times New Roman (Body CS)"/>
      <w:color w:val="58595B" w:themeColor="accent4"/>
      <w:sz w:val="14"/>
      <w:szCs w:val="17"/>
    </w:rPr>
  </w:style>
  <w:style w:type="paragraph" w:styleId="Footer">
    <w:name w:val="footer"/>
    <w:aliases w:val="AEMC Footer"/>
    <w:link w:val="FooterChar"/>
    <w:uiPriority w:val="99"/>
    <w:unhideWhenUsed/>
    <w:rsid w:val="00F65DFD"/>
    <w:pPr>
      <w:tabs>
        <w:tab w:val="center" w:pos="4513"/>
        <w:tab w:val="right" w:pos="9026"/>
      </w:tabs>
      <w:spacing w:after="0" w:line="180" w:lineRule="atLeast"/>
      <w:jc w:val="right"/>
    </w:pPr>
    <w:rPr>
      <w:caps/>
      <w:color w:val="58595B" w:themeColor="accent4"/>
      <w:sz w:val="14"/>
      <w:szCs w:val="14"/>
    </w:rPr>
  </w:style>
  <w:style w:type="character" w:customStyle="1" w:styleId="FooterChar">
    <w:name w:val="Footer Char"/>
    <w:aliases w:val="AEMC Footer Char"/>
    <w:basedOn w:val="DefaultParagraphFont"/>
    <w:link w:val="Footer"/>
    <w:uiPriority w:val="99"/>
    <w:rsid w:val="00F65DFD"/>
    <w:rPr>
      <w:caps/>
      <w:color w:val="58595B" w:themeColor="accent4"/>
      <w:sz w:val="14"/>
      <w:szCs w:val="14"/>
    </w:rPr>
  </w:style>
  <w:style w:type="paragraph" w:customStyle="1" w:styleId="AEMCHeaderL4">
    <w:name w:val="AEMC Header L4"/>
    <w:basedOn w:val="AEMCBodyCopy"/>
    <w:next w:val="AEMCBodyCopy"/>
    <w:qFormat/>
    <w:rsid w:val="004E4060"/>
    <w:pPr>
      <w:spacing w:before="300" w:line="260" w:lineRule="atLeast"/>
    </w:pPr>
    <w:rPr>
      <w:rFonts w:cs="Times New Roman (Body CS)"/>
      <w:caps/>
      <w:color w:val="00A8E5" w:themeColor="accent1"/>
      <w:sz w:val="22"/>
      <w:szCs w:val="24"/>
    </w:rPr>
  </w:style>
  <w:style w:type="paragraph" w:styleId="BalloonText">
    <w:name w:val="Balloon Text"/>
    <w:basedOn w:val="Normal"/>
    <w:link w:val="BalloonTextChar"/>
    <w:uiPriority w:val="99"/>
    <w:semiHidden/>
    <w:unhideWhenUsed/>
    <w:rsid w:val="000D760A"/>
    <w:pPr>
      <w:spacing w:after="0"/>
    </w:pPr>
    <w:rPr>
      <w:rFonts w:ascii="Tahoma" w:hAnsi="Tahoma" w:cs="Tahoma"/>
      <w:sz w:val="16"/>
      <w:szCs w:val="16"/>
    </w:rPr>
  </w:style>
  <w:style w:type="table" w:styleId="TableGrid">
    <w:name w:val="Table Grid"/>
    <w:basedOn w:val="TableNormal"/>
    <w:uiPriority w:val="39"/>
    <w:rsid w:val="00B8756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AEMCHeaderL2">
    <w:name w:val="AEMC Header L2"/>
    <w:basedOn w:val="AEMCBodyCopy"/>
    <w:next w:val="AEMCBodyCopy"/>
    <w:qFormat/>
    <w:rsid w:val="0015555C"/>
    <w:pPr>
      <w:spacing w:after="300" w:line="420" w:lineRule="exact"/>
    </w:pPr>
    <w:rPr>
      <w:rFonts w:cs="Times New Roman (Body CS)"/>
      <w:caps/>
      <w:color w:val="58595B" w:themeColor="accent4"/>
      <w:sz w:val="36"/>
      <w:szCs w:val="28"/>
    </w:rPr>
  </w:style>
  <w:style w:type="character" w:styleId="PageNumber">
    <w:name w:val="page number"/>
    <w:basedOn w:val="DefaultParagraphFont"/>
    <w:uiPriority w:val="99"/>
    <w:semiHidden/>
    <w:unhideWhenUsed/>
    <w:rsid w:val="00F4268E"/>
  </w:style>
  <w:style w:type="paragraph" w:customStyle="1" w:styleId="AEMCBodyCopyNumberedList02">
    <w:name w:val="AEMC Body Copy Numbered List 02"/>
    <w:basedOn w:val="AEMCBodyCopy"/>
    <w:qFormat/>
    <w:rsid w:val="003332FA"/>
    <w:pPr>
      <w:numPr>
        <w:numId w:val="1"/>
      </w:numPr>
    </w:pPr>
  </w:style>
  <w:style w:type="paragraph" w:customStyle="1" w:styleId="AEMCBodyCopyNumberedList01">
    <w:name w:val="AEMC Body Copy Numbered List 01"/>
    <w:basedOn w:val="AEMCBodyCopy"/>
    <w:qFormat/>
    <w:rsid w:val="003332FA"/>
    <w:pPr>
      <w:numPr>
        <w:numId w:val="2"/>
      </w:numPr>
      <w:contextualSpacing/>
    </w:pPr>
  </w:style>
  <w:style w:type="paragraph" w:customStyle="1" w:styleId="AEMCBodyCopyBold">
    <w:name w:val="AEMC Body Copy Bold"/>
    <w:basedOn w:val="AEMCBodyCopy"/>
    <w:qFormat/>
    <w:rsid w:val="003332FA"/>
    <w:rPr>
      <w:b/>
    </w:rPr>
  </w:style>
  <w:style w:type="paragraph" w:customStyle="1" w:styleId="AEMCTableBodyCopyNumbers">
    <w:name w:val="AEMC Table Body Copy Numbers"/>
    <w:basedOn w:val="AEMCTableBodyCopy"/>
    <w:qFormat/>
    <w:rsid w:val="0015555C"/>
    <w:pPr>
      <w:numPr>
        <w:numId w:val="6"/>
      </w:numPr>
    </w:pPr>
  </w:style>
  <w:style w:type="paragraph" w:customStyle="1" w:styleId="AEMCBodyCopyItalics">
    <w:name w:val="AEMC Body Copy Italics"/>
    <w:basedOn w:val="AEMCBodyCopy"/>
    <w:qFormat/>
    <w:rsid w:val="003332FA"/>
    <w:rPr>
      <w:i/>
    </w:rPr>
  </w:style>
  <w:style w:type="paragraph" w:styleId="NormalWeb">
    <w:name w:val="Normal (Web)"/>
    <w:basedOn w:val="Normal"/>
    <w:uiPriority w:val="99"/>
    <w:semiHidden/>
    <w:unhideWhenUsed/>
    <w:rsid w:val="001F3512"/>
    <w:pPr>
      <w:spacing w:before="100" w:beforeAutospacing="1" w:after="100" w:afterAutospacing="1"/>
    </w:pPr>
    <w:rPr>
      <w:rFonts w:ascii="Times New Roman" w:eastAsiaTheme="minorEastAsia" w:hAnsi="Times New Roman" w:cs="Times New Roman"/>
      <w:sz w:val="24"/>
      <w:szCs w:val="24"/>
      <w:lang w:val="en-US"/>
    </w:rPr>
  </w:style>
  <w:style w:type="character" w:styleId="Hyperlink">
    <w:name w:val="Hyperlink"/>
    <w:aliases w:val="AEMC Hyperlink"/>
    <w:uiPriority w:val="99"/>
    <w:unhideWhenUsed/>
    <w:rsid w:val="00E768E2"/>
  </w:style>
  <w:style w:type="character" w:customStyle="1" w:styleId="BalloonTextChar">
    <w:name w:val="Balloon Text Char"/>
    <w:basedOn w:val="DefaultParagraphFont"/>
    <w:link w:val="BalloonText"/>
    <w:uiPriority w:val="99"/>
    <w:semiHidden/>
    <w:rsid w:val="000D760A"/>
    <w:rPr>
      <w:rFonts w:ascii="Tahoma" w:hAnsi="Tahoma" w:cs="Tahoma"/>
      <w:sz w:val="16"/>
      <w:szCs w:val="16"/>
    </w:rPr>
  </w:style>
  <w:style w:type="character" w:styleId="CommentReference">
    <w:name w:val="annotation reference"/>
    <w:basedOn w:val="DefaultParagraphFont"/>
    <w:uiPriority w:val="99"/>
    <w:semiHidden/>
    <w:unhideWhenUsed/>
    <w:rsid w:val="00EB5C78"/>
    <w:rPr>
      <w:sz w:val="16"/>
      <w:szCs w:val="16"/>
    </w:rPr>
  </w:style>
  <w:style w:type="paragraph" w:styleId="CommentText">
    <w:name w:val="annotation text"/>
    <w:basedOn w:val="Normal"/>
    <w:link w:val="CommentTextChar"/>
    <w:uiPriority w:val="99"/>
    <w:semiHidden/>
    <w:unhideWhenUsed/>
    <w:rsid w:val="00EB5C78"/>
    <w:rPr>
      <w:sz w:val="20"/>
      <w:szCs w:val="20"/>
    </w:rPr>
  </w:style>
  <w:style w:type="character" w:customStyle="1" w:styleId="CommentTextChar">
    <w:name w:val="Comment Text Char"/>
    <w:basedOn w:val="DefaultParagraphFont"/>
    <w:link w:val="CommentText"/>
    <w:uiPriority w:val="99"/>
    <w:semiHidden/>
    <w:rsid w:val="00EB5C78"/>
    <w:rPr>
      <w:sz w:val="20"/>
      <w:szCs w:val="20"/>
    </w:rPr>
  </w:style>
  <w:style w:type="paragraph" w:styleId="CommentSubject">
    <w:name w:val="annotation subject"/>
    <w:basedOn w:val="CommentText"/>
    <w:next w:val="CommentText"/>
    <w:link w:val="CommentSubjectChar"/>
    <w:uiPriority w:val="99"/>
    <w:semiHidden/>
    <w:unhideWhenUsed/>
    <w:rsid w:val="00D816A9"/>
    <w:rPr>
      <w:b/>
      <w:bCs/>
    </w:rPr>
  </w:style>
  <w:style w:type="character" w:customStyle="1" w:styleId="CommentSubjectChar">
    <w:name w:val="Comment Subject Char"/>
    <w:basedOn w:val="CommentTextChar"/>
    <w:link w:val="CommentSubject"/>
    <w:uiPriority w:val="99"/>
    <w:semiHidden/>
    <w:rsid w:val="00D816A9"/>
    <w:rPr>
      <w:b/>
      <w:bCs/>
      <w:sz w:val="20"/>
      <w:szCs w:val="20"/>
    </w:rPr>
  </w:style>
  <w:style w:type="paragraph" w:styleId="BodyText">
    <w:name w:val="Body Text"/>
    <w:basedOn w:val="Normal"/>
    <w:link w:val="BodyTextChar"/>
    <w:uiPriority w:val="99"/>
    <w:semiHidden/>
    <w:unhideWhenUsed/>
    <w:rsid w:val="00403830"/>
  </w:style>
  <w:style w:type="character" w:customStyle="1" w:styleId="BodyTextChar">
    <w:name w:val="Body Text Char"/>
    <w:basedOn w:val="DefaultParagraphFont"/>
    <w:link w:val="BodyText"/>
    <w:uiPriority w:val="99"/>
    <w:semiHidden/>
    <w:rsid w:val="00403830"/>
    <w:rPr>
      <w:sz w:val="17"/>
    </w:rPr>
  </w:style>
  <w:style w:type="paragraph" w:styleId="Revision">
    <w:name w:val="Revision"/>
    <w:hidden/>
    <w:uiPriority w:val="99"/>
    <w:semiHidden/>
    <w:rsid w:val="00E05D2F"/>
    <w:pPr>
      <w:spacing w:after="0" w:line="240" w:lineRule="auto"/>
    </w:pPr>
    <w:rPr>
      <w:sz w:val="17"/>
    </w:rPr>
  </w:style>
  <w:style w:type="table" w:customStyle="1" w:styleId="GridTable4-Accent31">
    <w:name w:val="Grid Table 4 - Accent 31"/>
    <w:basedOn w:val="TableNormal"/>
    <w:uiPriority w:val="49"/>
    <w:rsid w:val="0098086A"/>
    <w:pPr>
      <w:spacing w:after="0" w:line="240" w:lineRule="auto"/>
    </w:pPr>
    <w:tblPr>
      <w:tblStyleRowBandSize w:val="1"/>
      <w:tblStyleColBandSize w:val="1"/>
      <w:tblBorders>
        <w:top w:val="single" w:sz="4" w:space="0" w:color="D8F1FA" w:themeColor="accent3" w:themeTint="99"/>
        <w:left w:val="single" w:sz="4" w:space="0" w:color="D8F1FA" w:themeColor="accent3" w:themeTint="99"/>
        <w:bottom w:val="single" w:sz="4" w:space="0" w:color="D8F1FA" w:themeColor="accent3" w:themeTint="99"/>
        <w:right w:val="single" w:sz="4" w:space="0" w:color="D8F1FA" w:themeColor="accent3" w:themeTint="99"/>
        <w:insideH w:val="single" w:sz="4" w:space="0" w:color="D8F1FA" w:themeColor="accent3" w:themeTint="99"/>
        <w:insideV w:val="single" w:sz="4" w:space="0" w:color="D8F1FA" w:themeColor="accent3" w:themeTint="99"/>
      </w:tblBorders>
    </w:tblPr>
    <w:tblStylePr w:type="firstRow">
      <w:rPr>
        <w:b/>
        <w:bCs/>
        <w:color w:val="000000" w:themeColor="background1"/>
      </w:rPr>
      <w:tblPr/>
      <w:tcPr>
        <w:tcBorders>
          <w:top w:val="single" w:sz="4" w:space="0" w:color="BFE9F8" w:themeColor="accent3"/>
          <w:left w:val="single" w:sz="4" w:space="0" w:color="BFE9F8" w:themeColor="accent3"/>
          <w:bottom w:val="single" w:sz="4" w:space="0" w:color="BFE9F8" w:themeColor="accent3"/>
          <w:right w:val="single" w:sz="4" w:space="0" w:color="BFE9F8" w:themeColor="accent3"/>
          <w:insideH w:val="nil"/>
          <w:insideV w:val="nil"/>
        </w:tcBorders>
        <w:shd w:val="clear" w:color="auto" w:fill="BFE9F8" w:themeFill="accent3"/>
      </w:tcPr>
    </w:tblStylePr>
    <w:tblStylePr w:type="lastRow">
      <w:rPr>
        <w:b/>
        <w:bCs/>
      </w:rPr>
      <w:tblPr/>
      <w:tcPr>
        <w:tcBorders>
          <w:top w:val="double" w:sz="4" w:space="0" w:color="BFE9F8" w:themeColor="accent3"/>
        </w:tcBorders>
      </w:tcPr>
    </w:tblStylePr>
    <w:tblStylePr w:type="firstCol">
      <w:rPr>
        <w:b/>
        <w:bCs/>
      </w:rPr>
    </w:tblStylePr>
    <w:tblStylePr w:type="lastCol">
      <w:rPr>
        <w:b/>
        <w:bCs/>
      </w:rPr>
    </w:tblStylePr>
    <w:tblStylePr w:type="band1Vert">
      <w:tblPr/>
      <w:tcPr>
        <w:shd w:val="clear" w:color="auto" w:fill="F2FAFD" w:themeFill="accent3" w:themeFillTint="33"/>
      </w:tcPr>
    </w:tblStylePr>
    <w:tblStylePr w:type="band1Horz">
      <w:tblPr/>
      <w:tcPr>
        <w:shd w:val="clear" w:color="auto" w:fill="F2FAFD" w:themeFill="accent3" w:themeFillTint="33"/>
      </w:tcPr>
    </w:tblStylePr>
  </w:style>
  <w:style w:type="table" w:customStyle="1" w:styleId="GridTable4-Accent61">
    <w:name w:val="Grid Table 4 - Accent 61"/>
    <w:basedOn w:val="TableNormal"/>
    <w:uiPriority w:val="49"/>
    <w:rsid w:val="0098086A"/>
    <w:pPr>
      <w:spacing w:after="0" w:line="240" w:lineRule="auto"/>
    </w:pPr>
    <w:tblPr>
      <w:tblStyleRowBandSize w:val="1"/>
      <w:tblStyleColBandSize w:val="1"/>
      <w:tblBorders>
        <w:top w:val="single" w:sz="4" w:space="0" w:color="E5E6E6" w:themeColor="accent6" w:themeTint="99"/>
        <w:left w:val="single" w:sz="4" w:space="0" w:color="E5E6E6" w:themeColor="accent6" w:themeTint="99"/>
        <w:bottom w:val="single" w:sz="4" w:space="0" w:color="E5E6E6" w:themeColor="accent6" w:themeTint="99"/>
        <w:right w:val="single" w:sz="4" w:space="0" w:color="E5E6E6" w:themeColor="accent6" w:themeTint="99"/>
        <w:insideH w:val="single" w:sz="4" w:space="0" w:color="E5E6E6" w:themeColor="accent6" w:themeTint="99"/>
        <w:insideV w:val="single" w:sz="4" w:space="0" w:color="E5E6E6" w:themeColor="accent6" w:themeTint="99"/>
      </w:tblBorders>
    </w:tblPr>
    <w:tblStylePr w:type="firstRow">
      <w:rPr>
        <w:b/>
        <w:bCs/>
        <w:color w:val="000000" w:themeColor="background1"/>
      </w:rPr>
      <w:tblPr/>
      <w:tcPr>
        <w:tcBorders>
          <w:top w:val="single" w:sz="4" w:space="0" w:color="D5D6D6" w:themeColor="accent6"/>
          <w:left w:val="single" w:sz="4" w:space="0" w:color="D5D6D6" w:themeColor="accent6"/>
          <w:bottom w:val="single" w:sz="4" w:space="0" w:color="D5D6D6" w:themeColor="accent6"/>
          <w:right w:val="single" w:sz="4" w:space="0" w:color="D5D6D6" w:themeColor="accent6"/>
          <w:insideH w:val="nil"/>
          <w:insideV w:val="nil"/>
        </w:tcBorders>
        <w:shd w:val="clear" w:color="auto" w:fill="D5D6D6" w:themeFill="accent6"/>
      </w:tcPr>
    </w:tblStylePr>
    <w:tblStylePr w:type="lastRow">
      <w:rPr>
        <w:b/>
        <w:bCs/>
      </w:rPr>
      <w:tblPr/>
      <w:tcPr>
        <w:tcBorders>
          <w:top w:val="double" w:sz="4" w:space="0" w:color="D5D6D6" w:themeColor="accent6"/>
        </w:tcBorders>
      </w:tcPr>
    </w:tblStylePr>
    <w:tblStylePr w:type="firstCol">
      <w:rPr>
        <w:b/>
        <w:bCs/>
      </w:rPr>
    </w:tblStylePr>
    <w:tblStylePr w:type="lastCol">
      <w:rPr>
        <w:b/>
        <w:bCs/>
      </w:rPr>
    </w:tblStylePr>
    <w:tblStylePr w:type="band1Vert">
      <w:tblPr/>
      <w:tcPr>
        <w:shd w:val="clear" w:color="auto" w:fill="F6F6F6" w:themeFill="accent6" w:themeFillTint="33"/>
      </w:tcPr>
    </w:tblStylePr>
    <w:tblStylePr w:type="band1Horz">
      <w:tblPr/>
      <w:tcPr>
        <w:shd w:val="clear" w:color="auto" w:fill="F6F6F6" w:themeFill="accent6" w:themeFillTint="33"/>
      </w:tcPr>
    </w:tblStylePr>
  </w:style>
  <w:style w:type="paragraph" w:customStyle="1" w:styleId="AEMCTableSource">
    <w:name w:val="AEMC Table Source"/>
    <w:basedOn w:val="AEMCBodyCopy"/>
    <w:qFormat/>
    <w:rsid w:val="00DB0F04"/>
    <w:pPr>
      <w:spacing w:before="100" w:after="0" w:line="160" w:lineRule="atLeast"/>
    </w:pPr>
    <w:rPr>
      <w:sz w:val="14"/>
      <w:szCs w:val="14"/>
    </w:rPr>
  </w:style>
  <w:style w:type="paragraph" w:customStyle="1" w:styleId="AEMCHEADERL1">
    <w:name w:val="AEMC HEADER L1"/>
    <w:basedOn w:val="Header"/>
    <w:next w:val="AEMCHeaderL2"/>
    <w:qFormat/>
    <w:rsid w:val="00056E2E"/>
    <w:pPr>
      <w:spacing w:line="500" w:lineRule="exact"/>
      <w:ind w:right="794"/>
    </w:pPr>
    <w:rPr>
      <w:b/>
      <w:noProof/>
      <w:color w:val="00A8E5" w:themeColor="accent1"/>
      <w:sz w:val="42"/>
      <w:szCs w:val="34"/>
      <w:lang w:eastAsia="en-GB"/>
    </w:rPr>
  </w:style>
  <w:style w:type="paragraph" w:customStyle="1" w:styleId="AEMCTableNote">
    <w:name w:val="AEMC Table Note"/>
    <w:basedOn w:val="AEMCTableSource"/>
    <w:next w:val="AEMCBodyCopy"/>
    <w:qFormat/>
    <w:rsid w:val="00A85F9E"/>
    <w:pPr>
      <w:spacing w:before="40" w:after="160"/>
    </w:pPr>
  </w:style>
  <w:style w:type="paragraph" w:customStyle="1" w:styleId="AEMCHeaderL3">
    <w:name w:val="AEMC Header L3"/>
    <w:basedOn w:val="AEMCHeaderL4"/>
    <w:qFormat/>
    <w:rsid w:val="004E4060"/>
    <w:pPr>
      <w:spacing w:before="0"/>
    </w:pPr>
    <w:rPr>
      <w:b/>
    </w:rPr>
  </w:style>
  <w:style w:type="paragraph" w:customStyle="1" w:styleId="AEMCTableBodyCopyLetters">
    <w:name w:val="AEMC Table Body Copy Letters"/>
    <w:basedOn w:val="AEMCTableBodyCopy"/>
    <w:qFormat/>
    <w:rsid w:val="0015555C"/>
    <w:pPr>
      <w:numPr>
        <w:numId w:val="7"/>
      </w:numPr>
    </w:pPr>
  </w:style>
  <w:style w:type="paragraph" w:styleId="FootnoteText">
    <w:name w:val="footnote text"/>
    <w:basedOn w:val="Normal"/>
    <w:link w:val="FootnoteTextChar"/>
    <w:uiPriority w:val="99"/>
    <w:semiHidden/>
    <w:unhideWhenUsed/>
    <w:rsid w:val="00720B19"/>
    <w:pPr>
      <w:spacing w:after="0" w:line="240" w:lineRule="auto"/>
    </w:pPr>
    <w:rPr>
      <w:sz w:val="20"/>
      <w:szCs w:val="20"/>
    </w:rPr>
  </w:style>
  <w:style w:type="character" w:customStyle="1" w:styleId="FootnoteTextChar">
    <w:name w:val="Footnote Text Char"/>
    <w:basedOn w:val="DefaultParagraphFont"/>
    <w:link w:val="FootnoteText"/>
    <w:uiPriority w:val="99"/>
    <w:semiHidden/>
    <w:rsid w:val="00720B19"/>
    <w:rPr>
      <w:color w:val="000000" w:themeColor="background1"/>
      <w:sz w:val="20"/>
      <w:szCs w:val="20"/>
    </w:rPr>
  </w:style>
  <w:style w:type="character" w:styleId="FootnoteReference">
    <w:name w:val="footnote reference"/>
    <w:basedOn w:val="DefaultParagraphFont"/>
    <w:uiPriority w:val="99"/>
    <w:semiHidden/>
    <w:unhideWhenUsed/>
    <w:rsid w:val="00720B19"/>
    <w:rPr>
      <w:vertAlign w:val="superscript"/>
    </w:rPr>
  </w:style>
  <w:style w:type="paragraph" w:customStyle="1" w:styleId="AEMCFootnoteBodyCopy">
    <w:name w:val="AEMC Footnote Body Copy"/>
    <w:basedOn w:val="FootnoteText"/>
    <w:qFormat/>
    <w:rsid w:val="00420D5E"/>
    <w:pPr>
      <w:spacing w:after="20" w:line="160" w:lineRule="exact"/>
      <w:ind w:left="113" w:hanging="113"/>
    </w:pPr>
    <w:rPr>
      <w:sz w:val="14"/>
      <w:szCs w:val="14"/>
    </w:rPr>
  </w:style>
  <w:style w:type="paragraph" w:customStyle="1" w:styleId="AEMCFootnoteBullets">
    <w:name w:val="AEMC Footnote Bullets"/>
    <w:basedOn w:val="AEMCFootnoteBodyCopy"/>
    <w:qFormat/>
    <w:rsid w:val="004D5391"/>
    <w:pPr>
      <w:numPr>
        <w:numId w:val="3"/>
      </w:numPr>
    </w:pPr>
    <w:rPr>
      <w:lang w:val="en-AU"/>
    </w:rPr>
  </w:style>
  <w:style w:type="paragraph" w:customStyle="1" w:styleId="AEMCHeaderL5">
    <w:name w:val="AEMC Header L5"/>
    <w:basedOn w:val="AEMCBodyCopy"/>
    <w:qFormat/>
    <w:rsid w:val="0015555C"/>
    <w:pPr>
      <w:spacing w:before="300"/>
    </w:pPr>
    <w:rPr>
      <w:rFonts w:cs="Times New Roman (Body CS)"/>
      <w:caps/>
      <w:color w:val="58595B" w:themeColor="accent4"/>
    </w:rPr>
  </w:style>
  <w:style w:type="paragraph" w:customStyle="1" w:styleId="AEMCBodyCopyNumberedList03">
    <w:name w:val="AEMC Body Copy Numbered List 03"/>
    <w:basedOn w:val="AEMCBodyCopy"/>
    <w:qFormat/>
    <w:rsid w:val="003332FA"/>
    <w:pPr>
      <w:numPr>
        <w:numId w:val="4"/>
      </w:numPr>
      <w:contextualSpacing/>
    </w:pPr>
  </w:style>
  <w:style w:type="paragraph" w:customStyle="1" w:styleId="AEMCBodyCopyListBullets">
    <w:name w:val="AEMC Body Copy List Bullets"/>
    <w:basedOn w:val="AEMCBodyCopy"/>
    <w:qFormat/>
    <w:rsid w:val="003332FA"/>
    <w:pPr>
      <w:numPr>
        <w:numId w:val="5"/>
      </w:numPr>
      <w:contextualSpacing/>
    </w:pPr>
  </w:style>
  <w:style w:type="paragraph" w:customStyle="1" w:styleId="AEMCTableBodyCopy">
    <w:name w:val="AEMC Table Body Copy"/>
    <w:basedOn w:val="AEMCTableCopySubmitterDetails"/>
    <w:qFormat/>
    <w:rsid w:val="0000465F"/>
    <w:pPr>
      <w:spacing w:before="60" w:after="60" w:line="220" w:lineRule="exact"/>
    </w:pPr>
    <w:rPr>
      <w:sz w:val="18"/>
      <w:szCs w:val="18"/>
    </w:rPr>
  </w:style>
  <w:style w:type="paragraph" w:customStyle="1" w:styleId="AEMCDetailsCopyBold">
    <w:name w:val="AEMC Details Copy Bold"/>
    <w:basedOn w:val="AEMCBodyCopyBold"/>
    <w:next w:val="Normal"/>
    <w:qFormat/>
    <w:rsid w:val="002352FA"/>
    <w:pPr>
      <w:spacing w:after="0"/>
    </w:pPr>
    <w:rPr>
      <w:color w:val="58595B" w:themeColor="accent4"/>
    </w:rPr>
  </w:style>
  <w:style w:type="paragraph" w:customStyle="1" w:styleId="AEMCBodyCopyIntroPara">
    <w:name w:val="AEMC Body Copy (Intro Para)"/>
    <w:basedOn w:val="AEMCBodyCopy"/>
    <w:qFormat/>
    <w:rsid w:val="0015555C"/>
    <w:pPr>
      <w:spacing w:after="400"/>
    </w:pPr>
  </w:style>
  <w:style w:type="paragraph" w:customStyle="1" w:styleId="AEMCTableCopySubmitterDetails">
    <w:name w:val="AEMC Table Copy (Submitter Details)"/>
    <w:basedOn w:val="AEMCBodyCopy"/>
    <w:qFormat/>
    <w:rsid w:val="000C745C"/>
    <w:pPr>
      <w:spacing w:before="100" w:line="240" w:lineRule="exact"/>
    </w:pPr>
    <w:rPr>
      <w:sz w:val="16"/>
      <w:szCs w:val="16"/>
    </w:rPr>
  </w:style>
  <w:style w:type="paragraph" w:styleId="ListParagraph">
    <w:name w:val="List Paragraph"/>
    <w:basedOn w:val="Normal"/>
    <w:uiPriority w:val="34"/>
    <w:qFormat/>
    <w:rsid w:val="00A34DE2"/>
    <w:pPr>
      <w:ind w:left="720"/>
      <w:contextualSpacing/>
    </w:pPr>
  </w:style>
  <w:style w:type="character" w:customStyle="1" w:styleId="proofreader-typo">
    <w:name w:val="proofreader-typo"/>
    <w:basedOn w:val="DefaultParagraphFont"/>
    <w:rsid w:val="00390745"/>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13238410">
      <w:bodyDiv w:val="1"/>
      <w:marLeft w:val="0"/>
      <w:marRight w:val="0"/>
      <w:marTop w:val="0"/>
      <w:marBottom w:val="0"/>
      <w:divBdr>
        <w:top w:val="none" w:sz="0" w:space="0" w:color="auto"/>
        <w:left w:val="none" w:sz="0" w:space="0" w:color="auto"/>
        <w:bottom w:val="none" w:sz="0" w:space="0" w:color="auto"/>
        <w:right w:val="none" w:sz="0" w:space="0" w:color="auto"/>
      </w:divBdr>
      <w:divsChild>
        <w:div w:id="1341394050">
          <w:marLeft w:val="0"/>
          <w:marRight w:val="0"/>
          <w:marTop w:val="0"/>
          <w:marBottom w:val="0"/>
          <w:divBdr>
            <w:top w:val="none" w:sz="0" w:space="0" w:color="auto"/>
            <w:left w:val="none" w:sz="0" w:space="0" w:color="auto"/>
            <w:bottom w:val="none" w:sz="0" w:space="0" w:color="auto"/>
            <w:right w:val="none" w:sz="0" w:space="0" w:color="auto"/>
          </w:divBdr>
        </w:div>
        <w:div w:id="1349142296">
          <w:marLeft w:val="0"/>
          <w:marRight w:val="0"/>
          <w:marTop w:val="0"/>
          <w:marBottom w:val="0"/>
          <w:divBdr>
            <w:top w:val="none" w:sz="0" w:space="0" w:color="auto"/>
            <w:left w:val="none" w:sz="0" w:space="0" w:color="auto"/>
            <w:bottom w:val="none" w:sz="0" w:space="0" w:color="auto"/>
            <w:right w:val="none" w:sz="0" w:space="0" w:color="auto"/>
          </w:divBdr>
        </w:div>
      </w:divsChild>
    </w:div>
    <w:div w:id="52703640">
      <w:bodyDiv w:val="1"/>
      <w:marLeft w:val="0"/>
      <w:marRight w:val="0"/>
      <w:marTop w:val="0"/>
      <w:marBottom w:val="0"/>
      <w:divBdr>
        <w:top w:val="none" w:sz="0" w:space="0" w:color="auto"/>
        <w:left w:val="none" w:sz="0" w:space="0" w:color="auto"/>
        <w:bottom w:val="none" w:sz="0" w:space="0" w:color="auto"/>
        <w:right w:val="none" w:sz="0" w:space="0" w:color="auto"/>
      </w:divBdr>
    </w:div>
    <w:div w:id="431779840">
      <w:bodyDiv w:val="1"/>
      <w:marLeft w:val="0"/>
      <w:marRight w:val="0"/>
      <w:marTop w:val="0"/>
      <w:marBottom w:val="0"/>
      <w:divBdr>
        <w:top w:val="none" w:sz="0" w:space="0" w:color="auto"/>
        <w:left w:val="none" w:sz="0" w:space="0" w:color="auto"/>
        <w:bottom w:val="none" w:sz="0" w:space="0" w:color="auto"/>
        <w:right w:val="none" w:sz="0" w:space="0" w:color="auto"/>
      </w:divBdr>
    </w:div>
    <w:div w:id="560749416">
      <w:bodyDiv w:val="1"/>
      <w:marLeft w:val="0"/>
      <w:marRight w:val="0"/>
      <w:marTop w:val="0"/>
      <w:marBottom w:val="0"/>
      <w:divBdr>
        <w:top w:val="none" w:sz="0" w:space="0" w:color="auto"/>
        <w:left w:val="none" w:sz="0" w:space="0" w:color="auto"/>
        <w:bottom w:val="none" w:sz="0" w:space="0" w:color="auto"/>
        <w:right w:val="none" w:sz="0" w:space="0" w:color="auto"/>
      </w:divBdr>
      <w:divsChild>
        <w:div w:id="569115976">
          <w:marLeft w:val="0"/>
          <w:marRight w:val="0"/>
          <w:marTop w:val="0"/>
          <w:marBottom w:val="0"/>
          <w:divBdr>
            <w:top w:val="none" w:sz="0" w:space="0" w:color="auto"/>
            <w:left w:val="none" w:sz="0" w:space="0" w:color="auto"/>
            <w:bottom w:val="none" w:sz="0" w:space="0" w:color="auto"/>
            <w:right w:val="none" w:sz="0" w:space="0" w:color="auto"/>
          </w:divBdr>
        </w:div>
      </w:divsChild>
    </w:div>
    <w:div w:id="598024829">
      <w:bodyDiv w:val="1"/>
      <w:marLeft w:val="0"/>
      <w:marRight w:val="0"/>
      <w:marTop w:val="0"/>
      <w:marBottom w:val="0"/>
      <w:divBdr>
        <w:top w:val="none" w:sz="0" w:space="0" w:color="auto"/>
        <w:left w:val="none" w:sz="0" w:space="0" w:color="auto"/>
        <w:bottom w:val="none" w:sz="0" w:space="0" w:color="auto"/>
        <w:right w:val="none" w:sz="0" w:space="0" w:color="auto"/>
      </w:divBdr>
    </w:div>
    <w:div w:id="795832727">
      <w:bodyDiv w:val="1"/>
      <w:marLeft w:val="0"/>
      <w:marRight w:val="0"/>
      <w:marTop w:val="0"/>
      <w:marBottom w:val="0"/>
      <w:divBdr>
        <w:top w:val="none" w:sz="0" w:space="0" w:color="auto"/>
        <w:left w:val="none" w:sz="0" w:space="0" w:color="auto"/>
        <w:bottom w:val="none" w:sz="0" w:space="0" w:color="auto"/>
        <w:right w:val="none" w:sz="0" w:space="0" w:color="auto"/>
      </w:divBdr>
      <w:divsChild>
        <w:div w:id="1610115731">
          <w:marLeft w:val="0"/>
          <w:marRight w:val="0"/>
          <w:marTop w:val="0"/>
          <w:marBottom w:val="0"/>
          <w:divBdr>
            <w:top w:val="none" w:sz="0" w:space="0" w:color="auto"/>
            <w:left w:val="none" w:sz="0" w:space="0" w:color="auto"/>
            <w:bottom w:val="none" w:sz="0" w:space="0" w:color="auto"/>
            <w:right w:val="none" w:sz="0" w:space="0" w:color="auto"/>
          </w:divBdr>
        </w:div>
      </w:divsChild>
    </w:div>
    <w:div w:id="1231648777">
      <w:bodyDiv w:val="1"/>
      <w:marLeft w:val="0"/>
      <w:marRight w:val="0"/>
      <w:marTop w:val="0"/>
      <w:marBottom w:val="0"/>
      <w:divBdr>
        <w:top w:val="none" w:sz="0" w:space="0" w:color="auto"/>
        <w:left w:val="none" w:sz="0" w:space="0" w:color="auto"/>
        <w:bottom w:val="none" w:sz="0" w:space="0" w:color="auto"/>
        <w:right w:val="none" w:sz="0" w:space="0" w:color="auto"/>
      </w:divBdr>
    </w:div>
    <w:div w:id="1257784962">
      <w:bodyDiv w:val="1"/>
      <w:marLeft w:val="0"/>
      <w:marRight w:val="0"/>
      <w:marTop w:val="0"/>
      <w:marBottom w:val="0"/>
      <w:divBdr>
        <w:top w:val="none" w:sz="0" w:space="0" w:color="auto"/>
        <w:left w:val="none" w:sz="0" w:space="0" w:color="auto"/>
        <w:bottom w:val="none" w:sz="0" w:space="0" w:color="auto"/>
        <w:right w:val="none" w:sz="0" w:space="0" w:color="auto"/>
      </w:divBdr>
      <w:divsChild>
        <w:div w:id="1544173730">
          <w:marLeft w:val="0"/>
          <w:marRight w:val="0"/>
          <w:marTop w:val="0"/>
          <w:marBottom w:val="0"/>
          <w:divBdr>
            <w:top w:val="none" w:sz="0" w:space="0" w:color="auto"/>
            <w:left w:val="none" w:sz="0" w:space="0" w:color="auto"/>
            <w:bottom w:val="none" w:sz="0" w:space="0" w:color="auto"/>
            <w:right w:val="none" w:sz="0" w:space="0" w:color="auto"/>
          </w:divBdr>
        </w:div>
        <w:div w:id="1175802044">
          <w:marLeft w:val="0"/>
          <w:marRight w:val="0"/>
          <w:marTop w:val="0"/>
          <w:marBottom w:val="0"/>
          <w:divBdr>
            <w:top w:val="none" w:sz="0" w:space="0" w:color="auto"/>
            <w:left w:val="none" w:sz="0" w:space="0" w:color="auto"/>
            <w:bottom w:val="none" w:sz="0" w:space="0" w:color="auto"/>
            <w:right w:val="none" w:sz="0" w:space="0" w:color="auto"/>
          </w:divBdr>
        </w:div>
      </w:divsChild>
    </w:div>
    <w:div w:id="1296058871">
      <w:bodyDiv w:val="1"/>
      <w:marLeft w:val="0"/>
      <w:marRight w:val="0"/>
      <w:marTop w:val="0"/>
      <w:marBottom w:val="0"/>
      <w:divBdr>
        <w:top w:val="none" w:sz="0" w:space="0" w:color="auto"/>
        <w:left w:val="none" w:sz="0" w:space="0" w:color="auto"/>
        <w:bottom w:val="none" w:sz="0" w:space="0" w:color="auto"/>
        <w:right w:val="none" w:sz="0" w:space="0" w:color="auto"/>
      </w:divBdr>
      <w:divsChild>
        <w:div w:id="586428453">
          <w:marLeft w:val="0"/>
          <w:marRight w:val="0"/>
          <w:marTop w:val="0"/>
          <w:marBottom w:val="0"/>
          <w:divBdr>
            <w:top w:val="none" w:sz="0" w:space="0" w:color="auto"/>
            <w:left w:val="none" w:sz="0" w:space="0" w:color="auto"/>
            <w:bottom w:val="none" w:sz="0" w:space="0" w:color="auto"/>
            <w:right w:val="none" w:sz="0" w:space="0" w:color="auto"/>
          </w:divBdr>
        </w:div>
      </w:divsChild>
    </w:div>
    <w:div w:id="1297761507">
      <w:bodyDiv w:val="1"/>
      <w:marLeft w:val="0"/>
      <w:marRight w:val="0"/>
      <w:marTop w:val="0"/>
      <w:marBottom w:val="0"/>
      <w:divBdr>
        <w:top w:val="none" w:sz="0" w:space="0" w:color="auto"/>
        <w:left w:val="none" w:sz="0" w:space="0" w:color="auto"/>
        <w:bottom w:val="none" w:sz="0" w:space="0" w:color="auto"/>
        <w:right w:val="none" w:sz="0" w:space="0" w:color="auto"/>
      </w:divBdr>
    </w:div>
    <w:div w:id="1337884080">
      <w:bodyDiv w:val="1"/>
      <w:marLeft w:val="0"/>
      <w:marRight w:val="0"/>
      <w:marTop w:val="0"/>
      <w:marBottom w:val="0"/>
      <w:divBdr>
        <w:top w:val="none" w:sz="0" w:space="0" w:color="auto"/>
        <w:left w:val="none" w:sz="0" w:space="0" w:color="auto"/>
        <w:bottom w:val="none" w:sz="0" w:space="0" w:color="auto"/>
        <w:right w:val="none" w:sz="0" w:space="0" w:color="auto"/>
      </w:divBdr>
    </w:div>
    <w:div w:id="1426074081">
      <w:bodyDiv w:val="1"/>
      <w:marLeft w:val="0"/>
      <w:marRight w:val="0"/>
      <w:marTop w:val="0"/>
      <w:marBottom w:val="0"/>
      <w:divBdr>
        <w:top w:val="none" w:sz="0" w:space="0" w:color="auto"/>
        <w:left w:val="none" w:sz="0" w:space="0" w:color="auto"/>
        <w:bottom w:val="none" w:sz="0" w:space="0" w:color="auto"/>
        <w:right w:val="none" w:sz="0" w:space="0" w:color="auto"/>
      </w:divBdr>
    </w:div>
    <w:div w:id="1517648136">
      <w:bodyDiv w:val="1"/>
      <w:marLeft w:val="0"/>
      <w:marRight w:val="0"/>
      <w:marTop w:val="0"/>
      <w:marBottom w:val="0"/>
      <w:divBdr>
        <w:top w:val="none" w:sz="0" w:space="0" w:color="auto"/>
        <w:left w:val="none" w:sz="0" w:space="0" w:color="auto"/>
        <w:bottom w:val="none" w:sz="0" w:space="0" w:color="auto"/>
        <w:right w:val="none" w:sz="0" w:space="0" w:color="auto"/>
      </w:divBdr>
    </w:div>
    <w:div w:id="1580603561">
      <w:bodyDiv w:val="1"/>
      <w:marLeft w:val="0"/>
      <w:marRight w:val="0"/>
      <w:marTop w:val="0"/>
      <w:marBottom w:val="0"/>
      <w:divBdr>
        <w:top w:val="none" w:sz="0" w:space="0" w:color="auto"/>
        <w:left w:val="none" w:sz="0" w:space="0" w:color="auto"/>
        <w:bottom w:val="none" w:sz="0" w:space="0" w:color="auto"/>
        <w:right w:val="none" w:sz="0" w:space="0" w:color="auto"/>
      </w:divBdr>
    </w:div>
    <w:div w:id="1598829408">
      <w:bodyDiv w:val="1"/>
      <w:marLeft w:val="0"/>
      <w:marRight w:val="0"/>
      <w:marTop w:val="0"/>
      <w:marBottom w:val="0"/>
      <w:divBdr>
        <w:top w:val="none" w:sz="0" w:space="0" w:color="auto"/>
        <w:left w:val="none" w:sz="0" w:space="0" w:color="auto"/>
        <w:bottom w:val="none" w:sz="0" w:space="0" w:color="auto"/>
        <w:right w:val="none" w:sz="0" w:space="0" w:color="auto"/>
      </w:divBdr>
    </w:div>
    <w:div w:id="1695690871">
      <w:bodyDiv w:val="1"/>
      <w:marLeft w:val="0"/>
      <w:marRight w:val="0"/>
      <w:marTop w:val="0"/>
      <w:marBottom w:val="0"/>
      <w:divBdr>
        <w:top w:val="none" w:sz="0" w:space="0" w:color="auto"/>
        <w:left w:val="none" w:sz="0" w:space="0" w:color="auto"/>
        <w:bottom w:val="none" w:sz="0" w:space="0" w:color="auto"/>
        <w:right w:val="none" w:sz="0" w:space="0" w:color="auto"/>
      </w:divBdr>
    </w:div>
    <w:div w:id="1772815535">
      <w:bodyDiv w:val="1"/>
      <w:marLeft w:val="0"/>
      <w:marRight w:val="0"/>
      <w:marTop w:val="0"/>
      <w:marBottom w:val="0"/>
      <w:divBdr>
        <w:top w:val="none" w:sz="0" w:space="0" w:color="auto"/>
        <w:left w:val="none" w:sz="0" w:space="0" w:color="auto"/>
        <w:bottom w:val="none" w:sz="0" w:space="0" w:color="auto"/>
        <w:right w:val="none" w:sz="0" w:space="0" w:color="auto"/>
      </w:divBdr>
    </w:div>
    <w:div w:id="1832988157">
      <w:bodyDiv w:val="1"/>
      <w:marLeft w:val="0"/>
      <w:marRight w:val="0"/>
      <w:marTop w:val="0"/>
      <w:marBottom w:val="0"/>
      <w:divBdr>
        <w:top w:val="none" w:sz="0" w:space="0" w:color="auto"/>
        <w:left w:val="none" w:sz="0" w:space="0" w:color="auto"/>
        <w:bottom w:val="none" w:sz="0" w:space="0" w:color="auto"/>
        <w:right w:val="none" w:sz="0" w:space="0" w:color="auto"/>
      </w:divBdr>
    </w:div>
    <w:div w:id="1893734316">
      <w:bodyDiv w:val="1"/>
      <w:marLeft w:val="0"/>
      <w:marRight w:val="0"/>
      <w:marTop w:val="0"/>
      <w:marBottom w:val="0"/>
      <w:divBdr>
        <w:top w:val="none" w:sz="0" w:space="0" w:color="auto"/>
        <w:left w:val="none" w:sz="0" w:space="0" w:color="auto"/>
        <w:bottom w:val="none" w:sz="0" w:space="0" w:color="auto"/>
        <w:right w:val="none" w:sz="0" w:space="0" w:color="auto"/>
      </w:divBdr>
    </w:div>
    <w:div w:id="1906447766">
      <w:bodyDiv w:val="1"/>
      <w:marLeft w:val="0"/>
      <w:marRight w:val="0"/>
      <w:marTop w:val="0"/>
      <w:marBottom w:val="0"/>
      <w:divBdr>
        <w:top w:val="none" w:sz="0" w:space="0" w:color="auto"/>
        <w:left w:val="none" w:sz="0" w:space="0" w:color="auto"/>
        <w:bottom w:val="none" w:sz="0" w:space="0" w:color="auto"/>
        <w:right w:val="none" w:sz="0" w:space="0" w:color="auto"/>
      </w:divBdr>
    </w:div>
    <w:div w:id="1913543816">
      <w:bodyDiv w:val="1"/>
      <w:marLeft w:val="0"/>
      <w:marRight w:val="0"/>
      <w:marTop w:val="0"/>
      <w:marBottom w:val="0"/>
      <w:divBdr>
        <w:top w:val="none" w:sz="0" w:space="0" w:color="auto"/>
        <w:left w:val="none" w:sz="0" w:space="0" w:color="auto"/>
        <w:bottom w:val="none" w:sz="0" w:space="0" w:color="auto"/>
        <w:right w:val="none" w:sz="0" w:space="0" w:color="auto"/>
      </w:divBdr>
      <w:divsChild>
        <w:div w:id="1901866811">
          <w:marLeft w:val="0"/>
          <w:marRight w:val="0"/>
          <w:marTop w:val="0"/>
          <w:marBottom w:val="0"/>
          <w:divBdr>
            <w:top w:val="none" w:sz="0" w:space="0" w:color="auto"/>
            <w:left w:val="none" w:sz="0" w:space="0" w:color="auto"/>
            <w:bottom w:val="none" w:sz="0" w:space="0" w:color="auto"/>
            <w:right w:val="none" w:sz="0" w:space="0" w:color="auto"/>
          </w:divBdr>
        </w:div>
      </w:divsChild>
    </w:div>
    <w:div w:id="211119601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header" Target="header2.xml"/><Relationship Id="rId18"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tyles" Target="styles.xml"/><Relationship Id="rId12" Type="http://schemas.openxmlformats.org/officeDocument/2006/relationships/header" Target="header1.xml"/><Relationship Id="rId17" Type="http://schemas.openxmlformats.org/officeDocument/2006/relationships/footer" Target="footer3.xml"/><Relationship Id="rId2" Type="http://schemas.openxmlformats.org/officeDocument/2006/relationships/customXml" Target="../customXml/item2.xml"/><Relationship Id="rId16" Type="http://schemas.openxmlformats.org/officeDocument/2006/relationships/header" Target="header3.xm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5" Type="http://schemas.openxmlformats.org/officeDocument/2006/relationships/customXml" Target="../customXml/item5.xml"/><Relationship Id="rId15" Type="http://schemas.openxmlformats.org/officeDocument/2006/relationships/footer" Target="footer2.xml"/><Relationship Id="rId10" Type="http://schemas.openxmlformats.org/officeDocument/2006/relationships/footnotes" Target="footnotes.xml"/><Relationship Id="rId19" Type="http://schemas.openxmlformats.org/officeDocument/2006/relationships/theme" Target="theme/theme1.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footer" Target="footer1.xml"/></Relationships>
</file>

<file path=word/_rels/header2.xml.rels><?xml version="1.0" encoding="UTF-8" standalone="yes"?>
<Relationships xmlns="http://schemas.openxmlformats.org/package/2006/relationships"><Relationship Id="rId1" Type="http://schemas.openxmlformats.org/officeDocument/2006/relationships/image" Target="media/image1.emf"/></Relationships>
</file>

<file path=word/_rels/header3.xml.rels><?xml version="1.0" encoding="UTF-8" standalone="yes"?>
<Relationships xmlns="http://schemas.openxmlformats.org/package/2006/relationships"><Relationship Id="rId1" Type="http://schemas.openxmlformats.org/officeDocument/2006/relationships/image" Target="media/image2.pn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harrison.gibbs\AppData\Roaming\Microsoft\Templates\TRIM\TRIM%20Administration%20-%20Templates%20-%20Communication\Stakeholder%20Submissions%20Template.DOTX" TargetMode="External"/></Relationships>
</file>

<file path=word/theme/theme1.xml><?xml version="1.0" encoding="utf-8"?>
<a:theme xmlns:a="http://schemas.openxmlformats.org/drawingml/2006/main" name="Office Theme">
  <a:themeElements>
    <a:clrScheme name="AEMC">
      <a:dk1>
        <a:srgbClr val="FFFFFF"/>
      </a:dk1>
      <a:lt1>
        <a:srgbClr val="000000"/>
      </a:lt1>
      <a:dk2>
        <a:srgbClr val="FFFFFF"/>
      </a:dk2>
      <a:lt2>
        <a:srgbClr val="000000"/>
      </a:lt2>
      <a:accent1>
        <a:srgbClr val="00A8E5"/>
      </a:accent1>
      <a:accent2>
        <a:srgbClr val="7FD3F2"/>
      </a:accent2>
      <a:accent3>
        <a:srgbClr val="BFE9F8"/>
      </a:accent3>
      <a:accent4>
        <a:srgbClr val="58595B"/>
      </a:accent4>
      <a:accent5>
        <a:srgbClr val="ABACAD"/>
      </a:accent5>
      <a:accent6>
        <a:srgbClr val="D5D6D6"/>
      </a:accent6>
      <a:hlink>
        <a:srgbClr val="000000"/>
      </a:hlink>
      <a:folHlink>
        <a:srgbClr val="000000"/>
      </a:folHlink>
    </a:clrScheme>
    <a:fontScheme name="AEMC">
      <a:majorFont>
        <a:latin typeface="Tahoma"/>
        <a:ea typeface=""/>
        <a:cs typeface=""/>
      </a:majorFont>
      <a:minorFont>
        <a:latin typeface="Tahoma"/>
        <a:ea typeface=""/>
        <a:cs typeface=""/>
      </a:minorFont>
    </a:fontScheme>
    <a:fmtScheme name="Subtle Solids">
      <a:fillStyleLst>
        <a:solidFill>
          <a:schemeClr val="phClr"/>
        </a:solidFill>
        <a:solidFill>
          <a:schemeClr val="phClr">
            <a:tint val="65000"/>
          </a:schemeClr>
        </a:solidFill>
        <a:solidFill>
          <a:schemeClr val="phClr">
            <a:shade val="80000"/>
            <a:satMod val="150000"/>
          </a:schemeClr>
        </a:solidFill>
      </a:fillStyleLst>
      <a:lnStyleLst>
        <a:ln w="9525" cap="flat" cmpd="sng" algn="ctr">
          <a:solidFill>
            <a:schemeClr val="phClr"/>
          </a:solidFill>
          <a:prstDash val="solid"/>
        </a:ln>
        <a:ln w="10795" cap="flat" cmpd="sng" algn="ctr">
          <a:solidFill>
            <a:schemeClr val="phClr"/>
          </a:solidFill>
          <a:prstDash val="solid"/>
        </a:ln>
        <a:ln w="17145" cap="flat" cmpd="sng" algn="ctr">
          <a:solidFill>
            <a:schemeClr val="phClr">
              <a:shade val="95000"/>
              <a:alpha val="50000"/>
              <a:satMod val="150000"/>
            </a:schemeClr>
          </a:solidFill>
          <a:prstDash val="solid"/>
        </a:ln>
      </a:lnStyleLst>
      <a:effectStyleLst>
        <a:effectStyle>
          <a:effectLst/>
        </a:effectStyle>
        <a:effectStyle>
          <a:effectLst/>
        </a:effectStyle>
        <a:effectStyle>
          <a:effectLst>
            <a:outerShdw blurRad="44450" dist="13970" dir="5400000" algn="ctr" rotWithShape="0">
              <a:srgbClr val="000000">
                <a:alpha val="45000"/>
              </a:srgbClr>
            </a:outerShdw>
          </a:effectLst>
          <a:scene3d>
            <a:camera prst="orthographicFront">
              <a:rot lat="0" lon="0" rev="0"/>
            </a:camera>
            <a:lightRig rig="twoPt" dir="tl"/>
          </a:scene3d>
          <a:sp3d prstMaterial="flat">
            <a:bevelT w="12700" h="25400" prst="coolSlant"/>
          </a:sp3d>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spDef>
      <a:spPr>
        <a:solidFill>
          <a:schemeClr val="accent3"/>
        </a:solidFill>
        <a:ln>
          <a:noFill/>
        </a:ln>
      </a:spPr>
      <a:bodyPr rot="0" spcFirstLastPara="0" vertOverflow="overflow" horzOverflow="overflow" vert="horz" wrap="square" lIns="91440" tIns="180000" rIns="91440" bIns="108000" numCol="1" spcCol="0" rtlCol="0" fromWordArt="0" anchor="t" anchorCtr="0" forceAA="0" compatLnSpc="1">
        <a:prstTxWarp prst="textNoShape">
          <a:avLst/>
        </a:prstTxWarp>
        <a:noAutofit/>
      </a:bodyPr>
      <a:lstStyle/>
      <a:style>
        <a:lnRef idx="2">
          <a:schemeClr val="accent1">
            <a:shade val="50000"/>
          </a:schemeClr>
        </a:lnRef>
        <a:fillRef idx="1">
          <a:schemeClr val="accent1"/>
        </a:fillRef>
        <a:effectRef idx="0">
          <a:schemeClr val="accent1"/>
        </a:effectRef>
        <a:fontRef idx="minor">
          <a:schemeClr val="lt1"/>
        </a:fontRef>
      </a:style>
    </a:spDef>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05127592402E7249A436331804AF3E37" ma:contentTypeVersion="14" ma:contentTypeDescription="Create a new document." ma:contentTypeScope="" ma:versionID="29b9e003e4663861c5a7e59e50810833">
  <xsd:schema xmlns:xsd="http://www.w3.org/2001/XMLSchema" xmlns:xs="http://www.w3.org/2001/XMLSchema" xmlns:p="http://schemas.microsoft.com/office/2006/metadata/properties" xmlns:ns3="49c31f67-4312-44da-a51e-f211d23f1e26" xmlns:ns4="f3e80589-2342-46d5-9a61-572977d95dc9" targetNamespace="http://schemas.microsoft.com/office/2006/metadata/properties" ma:root="true" ma:fieldsID="bc2ffb8659d53076bcb9f4790aa988b8" ns3:_="" ns4:_="">
    <xsd:import namespace="49c31f67-4312-44da-a51e-f211d23f1e26"/>
    <xsd:import namespace="f3e80589-2342-46d5-9a61-572977d95dc9"/>
    <xsd:element name="properties">
      <xsd:complexType>
        <xsd:sequence>
          <xsd:element name="documentManagement">
            <xsd:complexType>
              <xsd:all>
                <xsd:element ref="ns3:MediaServiceMetadata" minOccurs="0"/>
                <xsd:element ref="ns3:MediaServiceFastMetadata" minOccurs="0"/>
                <xsd:element ref="ns3:MediaServiceAutoKeyPoints" minOccurs="0"/>
                <xsd:element ref="ns3:MediaServiceKeyPoints" minOccurs="0"/>
                <xsd:element ref="ns4:SharedWithUsers" minOccurs="0"/>
                <xsd:element ref="ns4:SharedWithDetails" minOccurs="0"/>
                <xsd:element ref="ns4:SharingHintHash" minOccurs="0"/>
                <xsd:element ref="ns3:MediaServiceAutoTags" minOccurs="0"/>
                <xsd:element ref="ns3:MediaServiceOCR" minOccurs="0"/>
                <xsd:element ref="ns3:MediaServiceGenerationTime" minOccurs="0"/>
                <xsd:element ref="ns3:MediaServiceEventHashCode" minOccurs="0"/>
                <xsd:element ref="ns3:MediaLengthInSeconds" minOccurs="0"/>
                <xsd:element ref="ns3:MediaServiceDateTaken" minOccurs="0"/>
                <xsd:element ref="ns3:MediaServiceLoca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49c31f67-4312-44da-a51e-f211d23f1e26"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AutoTags" ma:index="15" nillable="true" ma:displayName="Tags" ma:internalName="MediaServiceAutoTags" ma:readOnly="true">
      <xsd:simpleType>
        <xsd:restriction base="dms:Text"/>
      </xsd:simpleType>
    </xsd:element>
    <xsd:element name="MediaServiceOCR" ma:index="16" nillable="true" ma:displayName="Extracted Text" ma:internalName="MediaServiceOCR" ma:readOnly="true">
      <xsd:simpleType>
        <xsd:restriction base="dms:Note">
          <xsd:maxLength value="255"/>
        </xsd:restriction>
      </xsd:simpleType>
    </xsd:element>
    <xsd:element name="MediaServiceGenerationTime" ma:index="17" nillable="true" ma:displayName="MediaServiceGenerationTime" ma:hidden="true" ma:internalName="MediaServiceGenerationTime" ma:readOnly="true">
      <xsd:simpleType>
        <xsd:restriction base="dms:Text"/>
      </xsd:simpleType>
    </xsd:element>
    <xsd:element name="MediaServiceEventHashCode" ma:index="18" nillable="true" ma:displayName="MediaServiceEventHashCode" ma:hidden="true" ma:internalName="MediaServiceEventHashCode" ma:readOnly="true">
      <xsd:simpleType>
        <xsd:restriction base="dms:Text"/>
      </xsd:simpleType>
    </xsd:element>
    <xsd:element name="MediaLengthInSeconds" ma:index="19" nillable="true" ma:displayName="Length (seconds)" ma:internalName="MediaLengthInSeconds" ma:readOnly="true">
      <xsd:simpleType>
        <xsd:restriction base="dms:Unknown"/>
      </xsd:simpleType>
    </xsd:element>
    <xsd:element name="MediaServiceDateTaken" ma:index="20" nillable="true" ma:displayName="MediaServiceDateTaken" ma:hidden="true" ma:internalName="MediaServiceDateTaken" ma:readOnly="true">
      <xsd:simpleType>
        <xsd:restriction base="dms:Text"/>
      </xsd:simpleType>
    </xsd:element>
    <xsd:element name="MediaServiceLocation" ma:index="21" nillable="true" ma:displayName="Location" ma:internalName="MediaServiceLocatio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f3e80589-2342-46d5-9a61-572977d95dc9" elementFormDefault="qualified">
    <xsd:import namespace="http://schemas.microsoft.com/office/2006/documentManagement/types"/>
    <xsd:import namespace="http://schemas.microsoft.com/office/infopath/2007/PartnerControls"/>
    <xsd:element name="SharedWithUsers" ma:index="12"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3" nillable="true" ma:displayName="Shared With Details" ma:internalName="SharedWithDetails" ma:readOnly="true">
      <xsd:simpleType>
        <xsd:restriction base="dms:Note">
          <xsd:maxLength value="255"/>
        </xsd:restriction>
      </xsd:simpleType>
    </xsd:element>
    <xsd:element name="SharingHintHash" ma:index="14"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b:Sources xmlns:b="http://schemas.openxmlformats.org/officeDocument/2006/bibliography" xmlns="http://schemas.openxmlformats.org/officeDocument/2006/bibliography" SelectedStyle="/APASixthEditionOfficeOnline.xsl" StyleName="APA"/>
</file>

<file path=customXml/item4.xml><?xml version="1.0" encoding="utf-8"?>
<p:properties xmlns:p="http://schemas.microsoft.com/office/2006/metadata/properties" xmlns:xsi="http://www.w3.org/2001/XMLSchema-instance" xmlns:pc="http://schemas.microsoft.com/office/infopath/2007/PartnerControls">
  <documentManagement/>
</p:properties>
</file>

<file path=customXml/item5.xml>�� 
</file>

<file path=customXml/itemProps1.xml><?xml version="1.0" encoding="utf-8"?>
<ds:datastoreItem xmlns:ds="http://schemas.openxmlformats.org/officeDocument/2006/customXml" ds:itemID="{6D8D0875-2D2C-4239-BB25-106B423C9625}">
  <ds:schemaRefs>
    <ds:schemaRef ds:uri="http://schemas.microsoft.com/sharepoint/v3/contenttype/forms"/>
  </ds:schemaRefs>
</ds:datastoreItem>
</file>

<file path=customXml/itemProps2.xml><?xml version="1.0" encoding="utf-8"?>
<ds:datastoreItem xmlns:ds="http://schemas.openxmlformats.org/officeDocument/2006/customXml" ds:itemID="{838C2BFF-36CA-4343-B3E1-4699CFB24BBD}">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49c31f67-4312-44da-a51e-f211d23f1e26"/>
    <ds:schemaRef ds:uri="f3e80589-2342-46d5-9a61-572977d95dc9"/>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E40B07F5-4E6B-435C-A102-51E915233E44}">
  <ds:schemaRefs>
    <ds:schemaRef ds:uri="http://schemas.openxmlformats.org/officeDocument/2006/bibliography"/>
  </ds:schemaRefs>
</ds:datastoreItem>
</file>

<file path=customXml/itemProps4.xml><?xml version="1.0" encoding="utf-8"?>
<ds:datastoreItem xmlns:ds="http://schemas.openxmlformats.org/officeDocument/2006/customXml" ds:itemID="{CDEE6922-08C0-43C8-933B-6D69FB8B64C6}">
  <ds:schemaRefs>
    <ds:schemaRef ds:uri="http://schemas.microsoft.com/office/2006/metadata/properties"/>
    <ds:schemaRef ds:uri="http://schemas.microsoft.com/office/infopath/2007/PartnerControls"/>
  </ds:schemaRefs>
</ds:datastoreItem>
</file>

<file path=customXml/itemProps5.xml><?xml version="1.0" encoding="utf-8"?>
<ds:datastoreItem xmlns:ds="http://schemas.openxmlformats.org/officeDocument/2006/customXml" ds:itemID="{73C1BAAD-8A16-425E-9B49-3DF952469A4D}">
  <ds:schemaRefs>
    <ds:schemaRef ds:uri="http://www.w3.org/2001/XMLSchema"/>
  </ds:schemaRefs>
</ds:datastoreItem>
</file>

<file path=docProps/app.xml><?xml version="1.0" encoding="utf-8"?>
<Properties xmlns="http://schemas.openxmlformats.org/officeDocument/2006/extended-properties" xmlns:vt="http://schemas.openxmlformats.org/officeDocument/2006/docPropsVTypes">
  <Template>Stakeholder Submissions Template</Template>
  <TotalTime>3</TotalTime>
  <Pages>1</Pages>
  <Words>797</Words>
  <Characters>4543</Characters>
  <Application>Microsoft Office Word</Application>
  <DocSecurity>0</DocSecurity>
  <Lines>37</Lines>
  <Paragraphs>10</Paragraphs>
  <ScaleCrop>false</ScaleCrop>
  <HeadingPairs>
    <vt:vector size="2" baseType="variant">
      <vt:variant>
        <vt:lpstr>Title</vt:lpstr>
      </vt:variant>
      <vt:variant>
        <vt:i4>1</vt:i4>
      </vt:variant>
    </vt:vector>
  </HeadingPairs>
  <TitlesOfParts>
    <vt:vector size="1" baseType="lpstr">
      <vt:lpstr>Stakeholder submission template</vt:lpstr>
    </vt:vector>
  </TitlesOfParts>
  <Company>Australian Energy Market Commission</Company>
  <LinksUpToDate>false</LinksUpToDate>
  <CharactersWithSpaces>5330</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Stakeholder submission template</dc:title>
  <dc:subject/>
  <dc:creator>AEMC</dc:creator>
  <cp:keywords/>
  <cp:lastModifiedBy>Edward</cp:lastModifiedBy>
  <cp:revision>3</cp:revision>
  <cp:lastPrinted>2016-04-17T05:54:00Z</cp:lastPrinted>
  <dcterms:created xsi:type="dcterms:W3CDTF">2021-12-15T23:11:00Z</dcterms:created>
  <dcterms:modified xsi:type="dcterms:W3CDTF">2022-02-02T23:52:00Z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0x01010005127592402E7249A436331804AF3E37</vt:lpwstr>
  </property>
</Properties>
</file>