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0953cbb7-bd94-4b71-b39e-1cbcce2f0809"/>
      <w:bookmarkEnd w:id="0"/>
      <w:r>
        <w:t>Regional Structures</w:t>
      </w:r>
    </w:p>
    <w:p>
      <w:pPr>
        <w:pStyle w:val="NER-Ch-Num"/>
      </w:pPr>
      <w:r>
        <w:t>CHAPTER 2A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15"/>
          <w:cols w:space="720"/>
          <w:noEndnote/>
          <w:titlePg/>
        </w:sectPr>
      </w:pPr>
      <w:bookmarkStart w:id="1" w:name="GPSL_AU_INS CHAPTER 2A"/>
      <w:bookmarkEnd w:id="1"/>
    </w:p>
    <w:p>
      <w:pPr>
        <w:pStyle w:val="NER-Ch-Title"/>
      </w:pPr>
      <w:bookmarkStart w:id="2" w:name="_Toc256000028"/>
      <w:r>
        <w:t>2A.</w:t>
        <w:tab/>
      </w:r>
      <w:r>
        <w:t>Regional Structures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1047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1089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