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F6FA8" w14:textId="0707EA5E" w:rsidR="00CF2D94" w:rsidRPr="00CF2D94" w:rsidRDefault="003D6AAF" w:rsidP="00627B0D">
      <w:pPr>
        <w:pStyle w:val="AEMCHEADERL1"/>
        <w:outlineLvl w:val="0"/>
      </w:pPr>
      <w:r>
        <w:t>REVIEW OF THE REGULATORY FRAMEWORK FOR METERING SERVICES</w:t>
      </w:r>
    </w:p>
    <w:p w14:paraId="01FB3010" w14:textId="77777777" w:rsidR="00CF2D94" w:rsidRPr="00F73126" w:rsidRDefault="005E638A" w:rsidP="00627B0D">
      <w:pPr>
        <w:pStyle w:val="AEMCHeaderL2"/>
        <w:outlineLvl w:val="0"/>
        <w:rPr>
          <w:szCs w:val="36"/>
        </w:rPr>
      </w:pPr>
      <w:r>
        <w:t>stakeholder feedback template</w:t>
      </w:r>
    </w:p>
    <w:p w14:paraId="1C6F99DA" w14:textId="77777777"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006DF0FB"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6D2B1E98" w14:textId="77777777" w:rsidTr="00780BB3">
        <w:tc>
          <w:tcPr>
            <w:tcW w:w="1560" w:type="dxa"/>
          </w:tcPr>
          <w:p w14:paraId="14C27AD1"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03EE6F29"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72E251D1" w14:textId="77777777" w:rsidTr="00780BB3">
        <w:tc>
          <w:tcPr>
            <w:tcW w:w="1560" w:type="dxa"/>
          </w:tcPr>
          <w:p w14:paraId="2A41933C"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30BA3725"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2EA3C5D2" w14:textId="77777777" w:rsidTr="00780BB3">
        <w:tc>
          <w:tcPr>
            <w:tcW w:w="1560" w:type="dxa"/>
          </w:tcPr>
          <w:p w14:paraId="6F69B4C9"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45497895"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76D93909" w14:textId="77777777" w:rsidTr="00780BB3">
        <w:tc>
          <w:tcPr>
            <w:tcW w:w="1560" w:type="dxa"/>
          </w:tcPr>
          <w:p w14:paraId="5BE8CD06"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0D0E40D1"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4E5C3D07" w14:textId="77777777" w:rsidTr="00780BB3">
        <w:tc>
          <w:tcPr>
            <w:tcW w:w="1560" w:type="dxa"/>
          </w:tcPr>
          <w:p w14:paraId="066E076F"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461FD5DC"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439E02CB" w14:textId="77777777" w:rsidR="00C114E7" w:rsidRDefault="00C114E7" w:rsidP="00C114E7">
      <w:pPr>
        <w:pStyle w:val="AEMCHeaderL3"/>
        <w:rPr>
          <w:rStyle w:val="Hyperlink"/>
        </w:rPr>
      </w:pPr>
    </w:p>
    <w:p w14:paraId="1FDE0A01"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C114E7" w:rsidRPr="00A85F9E" w14:paraId="6041F5B6" w14:textId="77777777" w:rsidTr="001926E2">
        <w:tc>
          <w:tcPr>
            <w:tcW w:w="1560" w:type="dxa"/>
          </w:tcPr>
          <w:p w14:paraId="24327D31" w14:textId="77777777" w:rsidR="00C114E7" w:rsidRPr="00780BB3" w:rsidRDefault="00C114E7" w:rsidP="001926E2">
            <w:pPr>
              <w:pStyle w:val="AEMCTableCopySubmitterDetails"/>
              <w:rPr>
                <w:rStyle w:val="Hyperlink"/>
                <w:b/>
              </w:rPr>
            </w:pPr>
            <w:r>
              <w:rPr>
                <w:rStyle w:val="Hyperlink"/>
                <w:b/>
              </w:rPr>
              <w:t>NAME OF RULE CHANGE:</w:t>
            </w:r>
          </w:p>
        </w:tc>
        <w:tc>
          <w:tcPr>
            <w:tcW w:w="6361" w:type="dxa"/>
          </w:tcPr>
          <w:p w14:paraId="3FF97673" w14:textId="05DA49E8" w:rsidR="00C114E7" w:rsidRPr="00C114E7" w:rsidRDefault="003D6AAF" w:rsidP="001926E2">
            <w:pPr>
              <w:pStyle w:val="AEMCTableCopySubmitterDetails"/>
              <w:rPr>
                <w:rStyle w:val="Hyperlink"/>
                <w:b/>
              </w:rPr>
            </w:pPr>
            <w:r>
              <w:rPr>
                <w:rStyle w:val="Hyperlink"/>
                <w:b/>
              </w:rPr>
              <w:t>Review of the regulatory framework for metering services</w:t>
            </w:r>
          </w:p>
        </w:tc>
      </w:tr>
      <w:tr w:rsidR="00C114E7" w:rsidRPr="00A85F9E" w14:paraId="4D5D335D" w14:textId="77777777" w:rsidTr="001926E2">
        <w:tc>
          <w:tcPr>
            <w:tcW w:w="1560" w:type="dxa"/>
          </w:tcPr>
          <w:p w14:paraId="5D7C4273" w14:textId="77777777" w:rsidR="00C114E7" w:rsidRPr="00780BB3" w:rsidRDefault="00C114E7" w:rsidP="001926E2">
            <w:pPr>
              <w:pStyle w:val="AEMCTableCopySubmitterDetails"/>
              <w:rPr>
                <w:rStyle w:val="Hyperlink"/>
                <w:b/>
              </w:rPr>
            </w:pPr>
            <w:r>
              <w:rPr>
                <w:rStyle w:val="Hyperlink"/>
                <w:b/>
              </w:rPr>
              <w:t>PROJECT CODE:</w:t>
            </w:r>
          </w:p>
        </w:tc>
        <w:tc>
          <w:tcPr>
            <w:tcW w:w="6361" w:type="dxa"/>
          </w:tcPr>
          <w:p w14:paraId="030E0EDF" w14:textId="250AB38B" w:rsidR="00C114E7" w:rsidRPr="00785222" w:rsidRDefault="003D6AAF" w:rsidP="001926E2">
            <w:pPr>
              <w:pStyle w:val="AEMCTableCopySubmitterDetails"/>
              <w:rPr>
                <w:rStyle w:val="Hyperlink"/>
              </w:rPr>
            </w:pPr>
            <w:r>
              <w:rPr>
                <w:rStyle w:val="Hyperlink"/>
                <w:b/>
              </w:rPr>
              <w:t>EMO0040</w:t>
            </w:r>
          </w:p>
        </w:tc>
      </w:tr>
      <w:tr w:rsidR="00C114E7" w:rsidRPr="00A85F9E" w14:paraId="1B01AF4D" w14:textId="77777777" w:rsidTr="001926E2">
        <w:tc>
          <w:tcPr>
            <w:tcW w:w="1560" w:type="dxa"/>
          </w:tcPr>
          <w:p w14:paraId="0B885307" w14:textId="77777777" w:rsidR="00C114E7" w:rsidRPr="00780BB3" w:rsidRDefault="00C114E7" w:rsidP="001926E2">
            <w:pPr>
              <w:pStyle w:val="AEMCTableCopySubmitterDetails"/>
              <w:rPr>
                <w:rStyle w:val="Hyperlink"/>
                <w:b/>
              </w:rPr>
            </w:pPr>
            <w:r>
              <w:rPr>
                <w:rStyle w:val="Hyperlink"/>
                <w:b/>
              </w:rPr>
              <w:t>PROPONENT:</w:t>
            </w:r>
          </w:p>
        </w:tc>
        <w:tc>
          <w:tcPr>
            <w:tcW w:w="6361" w:type="dxa"/>
          </w:tcPr>
          <w:p w14:paraId="07E5EEAA" w14:textId="112FCF19" w:rsidR="00C114E7" w:rsidRPr="00785222" w:rsidRDefault="003D6AAF" w:rsidP="001926E2">
            <w:pPr>
              <w:pStyle w:val="AEMCTableCopySubmitterDetails"/>
              <w:rPr>
                <w:rStyle w:val="Hyperlink"/>
              </w:rPr>
            </w:pPr>
            <w:r>
              <w:rPr>
                <w:rStyle w:val="Hyperlink"/>
                <w:b/>
              </w:rPr>
              <w:t>AEMC</w:t>
            </w:r>
          </w:p>
        </w:tc>
      </w:tr>
      <w:tr w:rsidR="00C114E7" w:rsidRPr="00A85F9E" w14:paraId="122EBC6C" w14:textId="77777777" w:rsidTr="001926E2">
        <w:tc>
          <w:tcPr>
            <w:tcW w:w="1560" w:type="dxa"/>
          </w:tcPr>
          <w:p w14:paraId="2AAED1A6" w14:textId="77777777" w:rsidR="00C114E7" w:rsidRPr="00780BB3" w:rsidRDefault="00C114E7" w:rsidP="001926E2">
            <w:pPr>
              <w:pStyle w:val="AEMCTableCopySubmitterDetails"/>
              <w:rPr>
                <w:rStyle w:val="Hyperlink"/>
                <w:b/>
              </w:rPr>
            </w:pPr>
            <w:r>
              <w:rPr>
                <w:rStyle w:val="Hyperlink"/>
                <w:b/>
              </w:rPr>
              <w:t>SUBMISSION DUE DATE:</w:t>
            </w:r>
          </w:p>
        </w:tc>
        <w:tc>
          <w:tcPr>
            <w:tcW w:w="6361" w:type="dxa"/>
          </w:tcPr>
          <w:p w14:paraId="0FAD9B62" w14:textId="29CB967C" w:rsidR="00C114E7" w:rsidRPr="00785222" w:rsidRDefault="003D6AAF" w:rsidP="001926E2">
            <w:pPr>
              <w:pStyle w:val="AEMCTableCopySubmitterDetails"/>
              <w:rPr>
                <w:rStyle w:val="Hyperlink"/>
              </w:rPr>
            </w:pPr>
            <w:r>
              <w:rPr>
                <w:rStyle w:val="Hyperlink"/>
                <w:b/>
              </w:rPr>
              <w:t>11 February 2021</w:t>
            </w:r>
          </w:p>
        </w:tc>
      </w:tr>
    </w:tbl>
    <w:p w14:paraId="25FF2918" w14:textId="77777777" w:rsidR="00C114E7" w:rsidRDefault="00C114E7" w:rsidP="008A4886">
      <w:pPr>
        <w:pStyle w:val="AEMCHeaderL4"/>
        <w:rPr>
          <w:rStyle w:val="Hyperlink"/>
          <w:b/>
        </w:rPr>
      </w:pPr>
    </w:p>
    <w:p w14:paraId="48D8377D" w14:textId="7BE14616" w:rsidR="00A85F9E" w:rsidRPr="008A4886" w:rsidRDefault="008A4886" w:rsidP="008A4886">
      <w:pPr>
        <w:pStyle w:val="AEMCHeaderL4"/>
        <w:rPr>
          <w:rStyle w:val="Hyperlink"/>
        </w:rPr>
      </w:pPr>
      <w:r w:rsidRPr="008A4886">
        <w:rPr>
          <w:rStyle w:val="Hyperlink"/>
          <w:b/>
        </w:rPr>
        <w:t xml:space="preserve">CHAPTER </w:t>
      </w:r>
      <w:r w:rsidR="003D6AAF">
        <w:rPr>
          <w:rStyle w:val="Hyperlink"/>
          <w:b/>
        </w:rPr>
        <w:t>1</w:t>
      </w:r>
      <w:r w:rsidRPr="008A4886">
        <w:rPr>
          <w:rStyle w:val="Hyperlink"/>
        </w:rPr>
        <w:t xml:space="preserve"> –</w:t>
      </w:r>
      <w:r w:rsidR="00C114E7">
        <w:rPr>
          <w:rStyle w:val="Hyperlink"/>
        </w:rPr>
        <w:t xml:space="preserve"> </w:t>
      </w:r>
      <w:r w:rsidR="003D6AAF">
        <w:rPr>
          <w:rStyle w:val="Hyperlink"/>
        </w:rPr>
        <w:t>INTRODUCTION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876CF" w:rsidRPr="0000465F" w14:paraId="2215929C" w14:textId="77777777" w:rsidTr="007832DC">
        <w:tc>
          <w:tcPr>
            <w:tcW w:w="2835" w:type="dxa"/>
            <w:tcBorders>
              <w:top w:val="single" w:sz="18" w:space="0" w:color="00A8E5" w:themeColor="accent1"/>
              <w:right w:val="single" w:sz="2" w:space="0" w:color="58595B" w:themeColor="accent4"/>
            </w:tcBorders>
            <w:shd w:val="clear" w:color="auto" w:fill="F6F6F6"/>
          </w:tcPr>
          <w:p w14:paraId="29D591F9" w14:textId="7C39A3B2" w:rsidR="008A4886" w:rsidRPr="004171B2" w:rsidRDefault="003D6AAF" w:rsidP="00DD0B3D">
            <w:pPr>
              <w:pStyle w:val="AEMCTableBodyCopy"/>
              <w:numPr>
                <w:ilvl w:val="0"/>
                <w:numId w:val="6"/>
              </w:numPr>
              <w:rPr>
                <w:rStyle w:val="Hyperlink"/>
                <w:b/>
                <w:bCs/>
              </w:rPr>
            </w:pPr>
            <w:r w:rsidRPr="004171B2">
              <w:rPr>
                <w:rStyle w:val="Hyperlink"/>
                <w:b/>
                <w:bCs/>
              </w:rPr>
              <w:t>Consideration of other market reforms and related work</w:t>
            </w:r>
          </w:p>
        </w:tc>
        <w:tc>
          <w:tcPr>
            <w:tcW w:w="5086" w:type="dxa"/>
            <w:tcBorders>
              <w:top w:val="single" w:sz="18" w:space="0" w:color="00A8E5" w:themeColor="accent1"/>
              <w:left w:val="single" w:sz="2" w:space="0" w:color="58595B" w:themeColor="accent4"/>
            </w:tcBorders>
          </w:tcPr>
          <w:p w14:paraId="014DD5F4" w14:textId="77777777" w:rsidR="008A4886" w:rsidRPr="00785222" w:rsidRDefault="00712806" w:rsidP="00785222">
            <w:pPr>
              <w:pStyle w:val="AEMCTableBodyCopy"/>
              <w:rPr>
                <w:rStyle w:val="Hyperlink"/>
              </w:rPr>
            </w:pPr>
            <w:r w:rsidRPr="00785222">
              <w:rPr>
                <w:rStyle w:val="Hyperlink"/>
              </w:rPr>
              <w:fldChar w:fldCharType="begin">
                <w:ffData>
                  <w:name w:val="Text5"/>
                  <w:enabled/>
                  <w:calcOnExit w:val="0"/>
                  <w:textInput/>
                </w:ffData>
              </w:fldChar>
            </w:r>
            <w:bookmarkStart w:id="4" w:name="Text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r w:rsidR="00C114E7" w:rsidRPr="0000465F" w14:paraId="3C6ABF40" w14:textId="77777777" w:rsidTr="007832DC">
        <w:tc>
          <w:tcPr>
            <w:tcW w:w="2835" w:type="dxa"/>
            <w:tcBorders>
              <w:right w:val="single" w:sz="2" w:space="0" w:color="58595B" w:themeColor="accent4"/>
            </w:tcBorders>
            <w:shd w:val="clear" w:color="auto" w:fill="F6F6F6"/>
          </w:tcPr>
          <w:p w14:paraId="30A64184" w14:textId="6B7E3948" w:rsidR="00C114E7" w:rsidRDefault="003D6AAF" w:rsidP="003D6AAF">
            <w:pPr>
              <w:pStyle w:val="AEMCTableBodyCopy"/>
              <w:ind w:left="360"/>
              <w:rPr>
                <w:rStyle w:val="Hyperlink"/>
              </w:rPr>
            </w:pPr>
            <w:r>
              <w:rPr>
                <w:rStyle w:val="Hyperlink"/>
              </w:rPr>
              <w:t>1.1</w:t>
            </w:r>
            <w:r w:rsidR="00ED4280">
              <w:rPr>
                <w:rStyle w:val="Hyperlink"/>
              </w:rPr>
              <w:t xml:space="preserve"> Are there other significant market reforms that are likely to impact the metering framework that the Commission has not </w:t>
            </w:r>
            <w:r w:rsidR="00ED4280">
              <w:rPr>
                <w:rStyle w:val="Hyperlink"/>
              </w:rPr>
              <w:lastRenderedPageBreak/>
              <w:t>identified?</w:t>
            </w:r>
          </w:p>
        </w:tc>
        <w:tc>
          <w:tcPr>
            <w:tcW w:w="5086" w:type="dxa"/>
            <w:tcBorders>
              <w:left w:val="single" w:sz="2" w:space="0" w:color="58595B" w:themeColor="accent4"/>
            </w:tcBorders>
          </w:tcPr>
          <w:p w14:paraId="752C37EF" w14:textId="77777777" w:rsidR="00C114E7" w:rsidRPr="00785222" w:rsidRDefault="00C114E7" w:rsidP="00785222">
            <w:pPr>
              <w:pStyle w:val="AEMCTableBodyCopy"/>
              <w:rPr>
                <w:rStyle w:val="Hyperlink"/>
              </w:rPr>
            </w:pPr>
            <w:r w:rsidRPr="00785222">
              <w:rPr>
                <w:rStyle w:val="Hyperlink"/>
              </w:rPr>
              <w:lastRenderedPageBreak/>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832DC" w:rsidRPr="0000465F" w14:paraId="2483E401" w14:textId="77777777" w:rsidTr="007832DC">
        <w:tc>
          <w:tcPr>
            <w:tcW w:w="2835" w:type="dxa"/>
            <w:tcBorders>
              <w:right w:val="single" w:sz="2" w:space="0" w:color="58595B" w:themeColor="accent4"/>
            </w:tcBorders>
            <w:shd w:val="clear" w:color="auto" w:fill="F6F6F6"/>
          </w:tcPr>
          <w:p w14:paraId="6637E060" w14:textId="1EF6AC29" w:rsidR="008A4886" w:rsidRPr="0000465F" w:rsidRDefault="00ED4280" w:rsidP="00ED4280">
            <w:pPr>
              <w:pStyle w:val="AEMCTableBodyCopy"/>
              <w:numPr>
                <w:ilvl w:val="1"/>
                <w:numId w:val="6"/>
              </w:numPr>
              <w:rPr>
                <w:rStyle w:val="Hyperlink"/>
              </w:rPr>
            </w:pPr>
            <w:r>
              <w:rPr>
                <w:rStyle w:val="Hyperlink"/>
              </w:rPr>
              <w:t>Is there additional related work that the Commission should consider in this metering review?</w:t>
            </w:r>
          </w:p>
        </w:tc>
        <w:tc>
          <w:tcPr>
            <w:tcW w:w="5086" w:type="dxa"/>
            <w:tcBorders>
              <w:left w:val="single" w:sz="2" w:space="0" w:color="58595B" w:themeColor="accent4"/>
            </w:tcBorders>
          </w:tcPr>
          <w:p w14:paraId="08A7B2D2" w14:textId="77777777" w:rsidR="008A4886" w:rsidRPr="00785222" w:rsidRDefault="00712806" w:rsidP="00785222">
            <w:pPr>
              <w:pStyle w:val="AEMCTableBodyCopy"/>
              <w:rPr>
                <w:rStyle w:val="Hyperlink"/>
              </w:rPr>
            </w:pPr>
            <w:r w:rsidRPr="00785222">
              <w:rPr>
                <w:rStyle w:val="Hyperlink"/>
              </w:rPr>
              <w:fldChar w:fldCharType="begin">
                <w:ffData>
                  <w:name w:val="Text6"/>
                  <w:enabled/>
                  <w:calcOnExit w:val="0"/>
                  <w:textInput/>
                </w:ffData>
              </w:fldChar>
            </w:r>
            <w:bookmarkStart w:id="5" w:name="Text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r w:rsidR="00ED4280" w:rsidRPr="0000465F" w14:paraId="7B28A2CF" w14:textId="77777777" w:rsidTr="007832DC">
        <w:tc>
          <w:tcPr>
            <w:tcW w:w="2835" w:type="dxa"/>
            <w:tcBorders>
              <w:right w:val="single" w:sz="2" w:space="0" w:color="58595B" w:themeColor="accent4"/>
            </w:tcBorders>
            <w:shd w:val="clear" w:color="auto" w:fill="F6F6F6"/>
          </w:tcPr>
          <w:p w14:paraId="24D4D161" w14:textId="74A5BA6B" w:rsidR="00ED4280" w:rsidRDefault="00ED4280" w:rsidP="00ED4280">
            <w:pPr>
              <w:pStyle w:val="AEMCTableBodyCopyNumbers"/>
              <w:rPr>
                <w:rStyle w:val="Hyperlink"/>
              </w:rPr>
            </w:pPr>
            <w:r w:rsidRPr="004171B2">
              <w:rPr>
                <w:rStyle w:val="Hyperlink"/>
                <w:b/>
                <w:bCs/>
              </w:rPr>
              <w:t>Assessment framework</w:t>
            </w:r>
            <w:r>
              <w:rPr>
                <w:rStyle w:val="Hyperlink"/>
              </w:rPr>
              <w:t xml:space="preserve"> – Do you agree with the Commission’s proposed Assessment Framework for this review? Are there any additional criteria we should consider as a part of this framework?</w:t>
            </w:r>
          </w:p>
        </w:tc>
        <w:tc>
          <w:tcPr>
            <w:tcW w:w="5086" w:type="dxa"/>
            <w:tcBorders>
              <w:left w:val="single" w:sz="2" w:space="0" w:color="58595B" w:themeColor="accent4"/>
            </w:tcBorders>
          </w:tcPr>
          <w:p w14:paraId="1371431E" w14:textId="77777777" w:rsidR="00ED4280" w:rsidRPr="00785222" w:rsidRDefault="00ED4280" w:rsidP="00785222">
            <w:pPr>
              <w:pStyle w:val="AEMCTableBodyCopy"/>
              <w:rPr>
                <w:rStyle w:val="Hyperlink"/>
              </w:rPr>
            </w:pPr>
          </w:p>
        </w:tc>
      </w:tr>
    </w:tbl>
    <w:p w14:paraId="72CEB94D" w14:textId="3C01982B" w:rsidR="00C114E7" w:rsidRPr="008A4886" w:rsidRDefault="00C114E7" w:rsidP="00C114E7">
      <w:pPr>
        <w:pStyle w:val="AEMCHeaderL4"/>
        <w:rPr>
          <w:rStyle w:val="Hyperlink"/>
        </w:rPr>
      </w:pPr>
      <w:r w:rsidRPr="008A4886">
        <w:rPr>
          <w:rStyle w:val="Hyperlink"/>
          <w:b/>
        </w:rPr>
        <w:t xml:space="preserve">CHAPTER </w:t>
      </w:r>
      <w:r w:rsidR="004171B2">
        <w:rPr>
          <w:rStyle w:val="Hyperlink"/>
          <w:b/>
        </w:rPr>
        <w:t>3</w:t>
      </w:r>
      <w:r w:rsidRPr="008A4886">
        <w:rPr>
          <w:rStyle w:val="Hyperlink"/>
        </w:rPr>
        <w:t xml:space="preserve"> – </w:t>
      </w:r>
      <w:r w:rsidR="00ED4280">
        <w:rPr>
          <w:rStyle w:val="Hyperlink"/>
        </w:rPr>
        <w:t>The current state of metering</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60DA67C4" w14:textId="77777777" w:rsidTr="001C6966">
        <w:tc>
          <w:tcPr>
            <w:tcW w:w="2835" w:type="dxa"/>
            <w:tcBorders>
              <w:top w:val="single" w:sz="18" w:space="0" w:color="00A8E5" w:themeColor="accent1"/>
              <w:right w:val="single" w:sz="2" w:space="0" w:color="58595B" w:themeColor="accent4"/>
            </w:tcBorders>
            <w:shd w:val="clear" w:color="auto" w:fill="F6F6F6"/>
          </w:tcPr>
          <w:p w14:paraId="7FA7AEFD" w14:textId="0D635F64" w:rsidR="0015555C" w:rsidRPr="004171B2" w:rsidRDefault="00ED4280" w:rsidP="007C525F">
            <w:pPr>
              <w:pStyle w:val="AEMCTableBodyCopy"/>
              <w:numPr>
                <w:ilvl w:val="0"/>
                <w:numId w:val="6"/>
              </w:numPr>
              <w:rPr>
                <w:rStyle w:val="Hyperlink"/>
                <w:b/>
                <w:bCs/>
              </w:rPr>
            </w:pPr>
            <w:r w:rsidRPr="004171B2">
              <w:rPr>
                <w:rStyle w:val="Hyperlink"/>
                <w:b/>
                <w:bCs/>
              </w:rPr>
              <w:t>Expectations of meter rollout</w:t>
            </w:r>
          </w:p>
        </w:tc>
        <w:tc>
          <w:tcPr>
            <w:tcW w:w="5086" w:type="dxa"/>
            <w:tcBorders>
              <w:top w:val="single" w:sz="18" w:space="0" w:color="00A8E5" w:themeColor="accent1"/>
              <w:left w:val="single" w:sz="2" w:space="0" w:color="58595B" w:themeColor="accent4"/>
            </w:tcBorders>
          </w:tcPr>
          <w:p w14:paraId="5EF10F07" w14:textId="77777777" w:rsidR="0015555C" w:rsidRPr="00785222" w:rsidRDefault="00712806" w:rsidP="00785222">
            <w:pPr>
              <w:pStyle w:val="AEMCTableBodyCopy"/>
              <w:rPr>
                <w:rStyle w:val="Hyperlink"/>
              </w:rPr>
            </w:pPr>
            <w:r w:rsidRPr="00785222">
              <w:rPr>
                <w:rStyle w:val="Hyperlink"/>
              </w:rPr>
              <w:fldChar w:fldCharType="begin">
                <w:ffData>
                  <w:name w:val="Text11"/>
                  <w:enabled/>
                  <w:calcOnExit w:val="0"/>
                  <w:textInput/>
                </w:ffData>
              </w:fldChar>
            </w:r>
            <w:bookmarkStart w:id="6" w:name="Text1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r w:rsidR="00ED4280" w:rsidRPr="0000465F" w14:paraId="6D1B18CD" w14:textId="77777777" w:rsidTr="001C6966">
        <w:tc>
          <w:tcPr>
            <w:tcW w:w="2835" w:type="dxa"/>
            <w:tcBorders>
              <w:top w:val="single" w:sz="18" w:space="0" w:color="00A8E5" w:themeColor="accent1"/>
              <w:right w:val="single" w:sz="2" w:space="0" w:color="58595B" w:themeColor="accent4"/>
            </w:tcBorders>
            <w:shd w:val="clear" w:color="auto" w:fill="F6F6F6"/>
          </w:tcPr>
          <w:p w14:paraId="1369AFAD" w14:textId="77FC5CA1" w:rsidR="00ED4280" w:rsidRPr="00ED4280" w:rsidRDefault="004E6700" w:rsidP="00ED4280">
            <w:pPr>
              <w:pStyle w:val="AEMCTableBodyCopy"/>
              <w:ind w:left="284"/>
              <w:rPr>
                <w:rStyle w:val="Hyperlink"/>
              </w:rPr>
            </w:pPr>
            <w:r>
              <w:rPr>
                <w:rStyle w:val="Hyperlink"/>
              </w:rPr>
              <w:t>3.1 How</w:t>
            </w:r>
            <w:r w:rsidR="00ED4280" w:rsidRPr="00ED4280">
              <w:rPr>
                <w:rStyle w:val="Hyperlink"/>
              </w:rPr>
              <w:t xml:space="preserve"> does the roll out of smart meters to date compare with your expectations? </w:t>
            </w:r>
          </w:p>
          <w:p w14:paraId="3511DCB6" w14:textId="58853306" w:rsidR="00ED4280" w:rsidRDefault="00ED4280" w:rsidP="00ED4280">
            <w:pPr>
              <w:pStyle w:val="AEMCTableBodyCopy"/>
              <w:ind w:left="284"/>
              <w:rPr>
                <w:rStyle w:val="Hyperlink"/>
              </w:rPr>
            </w:pPr>
          </w:p>
        </w:tc>
        <w:tc>
          <w:tcPr>
            <w:tcW w:w="5086" w:type="dxa"/>
            <w:tcBorders>
              <w:top w:val="single" w:sz="18" w:space="0" w:color="00A8E5" w:themeColor="accent1"/>
              <w:left w:val="single" w:sz="2" w:space="0" w:color="58595B" w:themeColor="accent4"/>
            </w:tcBorders>
          </w:tcPr>
          <w:p w14:paraId="094D1494" w14:textId="77777777" w:rsidR="00ED4280" w:rsidRPr="00785222" w:rsidRDefault="00ED4280" w:rsidP="00785222">
            <w:pPr>
              <w:pStyle w:val="AEMCTableBodyCopy"/>
              <w:rPr>
                <w:rStyle w:val="Hyperlink"/>
              </w:rPr>
            </w:pPr>
          </w:p>
        </w:tc>
      </w:tr>
      <w:tr w:rsidR="00ED4280" w:rsidRPr="0000465F" w14:paraId="6AAB94EE" w14:textId="77777777" w:rsidTr="001C6966">
        <w:tc>
          <w:tcPr>
            <w:tcW w:w="2835" w:type="dxa"/>
            <w:tcBorders>
              <w:top w:val="single" w:sz="18" w:space="0" w:color="00A8E5" w:themeColor="accent1"/>
              <w:right w:val="single" w:sz="2" w:space="0" w:color="58595B" w:themeColor="accent4"/>
            </w:tcBorders>
            <w:shd w:val="clear" w:color="auto" w:fill="F6F6F6"/>
          </w:tcPr>
          <w:p w14:paraId="6C547ABB" w14:textId="753945B6" w:rsidR="00ED4280" w:rsidRPr="00ED4280" w:rsidRDefault="00ED4280" w:rsidP="00ED4280">
            <w:pPr>
              <w:pStyle w:val="AEMCTableBodyCopy"/>
              <w:ind w:left="284"/>
              <w:rPr>
                <w:rStyle w:val="Hyperlink"/>
              </w:rPr>
            </w:pPr>
            <w:r>
              <w:rPr>
                <w:rStyle w:val="Hyperlink"/>
              </w:rPr>
              <w:t xml:space="preserve">3.2 </w:t>
            </w:r>
            <w:r w:rsidRPr="00ED4280">
              <w:rPr>
                <w:rStyle w:val="Hyperlink"/>
              </w:rPr>
              <w:t xml:space="preserve">Is the current pace of smart meter deployment appropriate? What should be the appropriate pace of rollout? </w:t>
            </w:r>
          </w:p>
          <w:p w14:paraId="5A4362C2" w14:textId="7FF54C98" w:rsidR="00ED4280" w:rsidRDefault="00ED4280" w:rsidP="00ED4280">
            <w:pPr>
              <w:pStyle w:val="AEMCTableBodyCopy"/>
              <w:ind w:left="284"/>
              <w:rPr>
                <w:rStyle w:val="Hyperlink"/>
              </w:rPr>
            </w:pPr>
          </w:p>
          <w:p w14:paraId="236B6427" w14:textId="1BEC7B50" w:rsidR="00ED4280" w:rsidRDefault="00ED4280" w:rsidP="00ED4280">
            <w:pPr>
              <w:pStyle w:val="AEMCTableBodyCopy"/>
              <w:ind w:left="284"/>
              <w:rPr>
                <w:rStyle w:val="Hyperlink"/>
              </w:rPr>
            </w:pPr>
          </w:p>
        </w:tc>
        <w:tc>
          <w:tcPr>
            <w:tcW w:w="5086" w:type="dxa"/>
            <w:tcBorders>
              <w:top w:val="single" w:sz="18" w:space="0" w:color="00A8E5" w:themeColor="accent1"/>
              <w:left w:val="single" w:sz="2" w:space="0" w:color="58595B" w:themeColor="accent4"/>
            </w:tcBorders>
          </w:tcPr>
          <w:p w14:paraId="69EE010F" w14:textId="77777777" w:rsidR="00ED4280" w:rsidRPr="00785222" w:rsidRDefault="00ED4280" w:rsidP="00785222">
            <w:pPr>
              <w:pStyle w:val="AEMCTableBodyCopy"/>
              <w:rPr>
                <w:rStyle w:val="Hyperlink"/>
              </w:rPr>
            </w:pPr>
          </w:p>
        </w:tc>
      </w:tr>
      <w:tr w:rsidR="00ED4280" w:rsidRPr="0000465F" w14:paraId="64A3B43F" w14:textId="77777777" w:rsidTr="001C6966">
        <w:tc>
          <w:tcPr>
            <w:tcW w:w="2835" w:type="dxa"/>
            <w:tcBorders>
              <w:top w:val="single" w:sz="18" w:space="0" w:color="00A8E5" w:themeColor="accent1"/>
              <w:right w:val="single" w:sz="2" w:space="0" w:color="58595B" w:themeColor="accent4"/>
            </w:tcBorders>
            <w:shd w:val="clear" w:color="auto" w:fill="F6F6F6"/>
          </w:tcPr>
          <w:p w14:paraId="1BDA7DFB" w14:textId="2457799C" w:rsidR="00ED4280" w:rsidRDefault="00ED4280" w:rsidP="00ED4280">
            <w:pPr>
              <w:pStyle w:val="AEMCTableBodyCopy"/>
              <w:ind w:left="284"/>
              <w:rPr>
                <w:rStyle w:val="Hyperlink"/>
              </w:rPr>
            </w:pPr>
            <w:r>
              <w:rPr>
                <w:rStyle w:val="Hyperlink"/>
              </w:rPr>
              <w:t>3.3 What benefits are smart meters providing consumers? Have the benefits changes or improved over time?</w:t>
            </w:r>
          </w:p>
        </w:tc>
        <w:tc>
          <w:tcPr>
            <w:tcW w:w="5086" w:type="dxa"/>
            <w:tcBorders>
              <w:top w:val="single" w:sz="18" w:space="0" w:color="00A8E5" w:themeColor="accent1"/>
              <w:left w:val="single" w:sz="2" w:space="0" w:color="58595B" w:themeColor="accent4"/>
            </w:tcBorders>
          </w:tcPr>
          <w:p w14:paraId="281FBD08" w14:textId="77777777" w:rsidR="00ED4280" w:rsidRPr="00785222" w:rsidRDefault="00ED4280" w:rsidP="00785222">
            <w:pPr>
              <w:pStyle w:val="AEMCTableBodyCopy"/>
              <w:rPr>
                <w:rStyle w:val="Hyperlink"/>
              </w:rPr>
            </w:pPr>
          </w:p>
        </w:tc>
      </w:tr>
      <w:tr w:rsidR="00ED4280" w:rsidRPr="0000465F" w14:paraId="0F818A77" w14:textId="77777777" w:rsidTr="001C6966">
        <w:tc>
          <w:tcPr>
            <w:tcW w:w="2835" w:type="dxa"/>
            <w:tcBorders>
              <w:top w:val="single" w:sz="18" w:space="0" w:color="00A8E5" w:themeColor="accent1"/>
              <w:right w:val="single" w:sz="2" w:space="0" w:color="58595B" w:themeColor="accent4"/>
            </w:tcBorders>
            <w:shd w:val="clear" w:color="auto" w:fill="F6F6F6"/>
          </w:tcPr>
          <w:p w14:paraId="31D3BC5A" w14:textId="4B91BA71" w:rsidR="00ED4280" w:rsidRPr="00ED4280" w:rsidRDefault="00ED4280" w:rsidP="00ED4280">
            <w:pPr>
              <w:pStyle w:val="AEMCTableBodyCopy"/>
              <w:ind w:left="284"/>
              <w:rPr>
                <w:rStyle w:val="Hyperlink"/>
              </w:rPr>
            </w:pPr>
            <w:r>
              <w:rPr>
                <w:rStyle w:val="Hyperlink"/>
              </w:rPr>
              <w:t xml:space="preserve">3.4 have the prices for smart meters plus the costs of associated products and services changed from the introduction of </w:t>
            </w:r>
            <w:r>
              <w:rPr>
                <w:rStyle w:val="Hyperlink"/>
                <w:i/>
                <w:iCs/>
              </w:rPr>
              <w:t xml:space="preserve">Competition in metering? </w:t>
            </w:r>
            <w:r>
              <w:rPr>
                <w:rStyle w:val="Hyperlink"/>
              </w:rPr>
              <w:t>If so, how?</w:t>
            </w:r>
          </w:p>
        </w:tc>
        <w:tc>
          <w:tcPr>
            <w:tcW w:w="5086" w:type="dxa"/>
            <w:tcBorders>
              <w:top w:val="single" w:sz="18" w:space="0" w:color="00A8E5" w:themeColor="accent1"/>
              <w:left w:val="single" w:sz="2" w:space="0" w:color="58595B" w:themeColor="accent4"/>
            </w:tcBorders>
          </w:tcPr>
          <w:p w14:paraId="22ED9533" w14:textId="77777777" w:rsidR="00ED4280" w:rsidRPr="00785222" w:rsidRDefault="00ED4280" w:rsidP="00785222">
            <w:pPr>
              <w:pStyle w:val="AEMCTableBodyCopy"/>
              <w:rPr>
                <w:rStyle w:val="Hyperlink"/>
              </w:rPr>
            </w:pPr>
          </w:p>
        </w:tc>
      </w:tr>
      <w:tr w:rsidR="0015555C" w:rsidRPr="0000465F" w14:paraId="0D47B173" w14:textId="77777777" w:rsidTr="001C6966">
        <w:tc>
          <w:tcPr>
            <w:tcW w:w="2835" w:type="dxa"/>
            <w:tcBorders>
              <w:right w:val="single" w:sz="2" w:space="0" w:color="58595B" w:themeColor="accent4"/>
            </w:tcBorders>
            <w:shd w:val="clear" w:color="auto" w:fill="F6F6F6"/>
          </w:tcPr>
          <w:p w14:paraId="35CBBD72" w14:textId="525F5A4B" w:rsidR="0015555C" w:rsidRPr="004171B2" w:rsidRDefault="00ED4280" w:rsidP="007C525F">
            <w:pPr>
              <w:pStyle w:val="AEMCTableBodyCopy"/>
              <w:numPr>
                <w:ilvl w:val="0"/>
                <w:numId w:val="6"/>
              </w:numPr>
              <w:rPr>
                <w:rStyle w:val="Hyperlink"/>
                <w:b/>
                <w:bCs/>
              </w:rPr>
            </w:pPr>
            <w:r w:rsidRPr="004171B2">
              <w:rPr>
                <w:rStyle w:val="Hyperlink"/>
                <w:b/>
                <w:bCs/>
              </w:rPr>
              <w:t>Are incentives in the righ</w:t>
            </w:r>
            <w:r w:rsidR="004171B2">
              <w:rPr>
                <w:rStyle w:val="Hyperlink"/>
                <w:b/>
                <w:bCs/>
              </w:rPr>
              <w:t>t</w:t>
            </w:r>
            <w:r w:rsidRPr="004171B2">
              <w:rPr>
                <w:rStyle w:val="Hyperlink"/>
                <w:b/>
                <w:bCs/>
              </w:rPr>
              <w:t xml:space="preserve"> place?</w:t>
            </w:r>
          </w:p>
        </w:tc>
        <w:tc>
          <w:tcPr>
            <w:tcW w:w="5086" w:type="dxa"/>
            <w:tcBorders>
              <w:left w:val="single" w:sz="2" w:space="0" w:color="58595B" w:themeColor="accent4"/>
            </w:tcBorders>
          </w:tcPr>
          <w:p w14:paraId="642F7FD3" w14:textId="77777777" w:rsidR="0015555C" w:rsidRPr="00785222" w:rsidRDefault="00712806" w:rsidP="00785222">
            <w:pPr>
              <w:pStyle w:val="AEMCTableBodyCopy"/>
              <w:rPr>
                <w:rStyle w:val="Hyperlink"/>
              </w:rPr>
            </w:pPr>
            <w:r w:rsidRPr="00785222">
              <w:rPr>
                <w:rStyle w:val="Hyperlink"/>
              </w:rPr>
              <w:fldChar w:fldCharType="begin">
                <w:ffData>
                  <w:name w:val="Text12"/>
                  <w:enabled/>
                  <w:calcOnExit w:val="0"/>
                  <w:textInput/>
                </w:ffData>
              </w:fldChar>
            </w:r>
            <w:bookmarkStart w:id="7" w:name="Text1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7"/>
          </w:p>
        </w:tc>
      </w:tr>
      <w:tr w:rsidR="00ED4280" w:rsidRPr="0000465F" w14:paraId="08B5BD6C" w14:textId="77777777" w:rsidTr="001C6966">
        <w:tc>
          <w:tcPr>
            <w:tcW w:w="2835" w:type="dxa"/>
            <w:tcBorders>
              <w:right w:val="single" w:sz="2" w:space="0" w:color="58595B" w:themeColor="accent4"/>
            </w:tcBorders>
            <w:shd w:val="clear" w:color="auto" w:fill="F6F6F6"/>
          </w:tcPr>
          <w:p w14:paraId="32CE012B" w14:textId="3B0BE284" w:rsidR="00ED4280" w:rsidRDefault="00ED4280" w:rsidP="00ED4280">
            <w:pPr>
              <w:pStyle w:val="AEMCTableBodyCopy"/>
              <w:ind w:left="360"/>
              <w:rPr>
                <w:rStyle w:val="Hyperlink"/>
              </w:rPr>
            </w:pPr>
            <w:r>
              <w:rPr>
                <w:rStyle w:val="Hyperlink"/>
              </w:rPr>
              <w:t>4.1 Are the incentives in relation to smart meter rollout correct? Please provide details on why/why not.</w:t>
            </w:r>
          </w:p>
        </w:tc>
        <w:tc>
          <w:tcPr>
            <w:tcW w:w="5086" w:type="dxa"/>
            <w:tcBorders>
              <w:left w:val="single" w:sz="2" w:space="0" w:color="58595B" w:themeColor="accent4"/>
            </w:tcBorders>
          </w:tcPr>
          <w:p w14:paraId="240FAEE8" w14:textId="77777777" w:rsidR="00ED4280" w:rsidRPr="00785222" w:rsidRDefault="00ED4280" w:rsidP="00785222">
            <w:pPr>
              <w:pStyle w:val="AEMCTableBodyCopy"/>
              <w:rPr>
                <w:rStyle w:val="Hyperlink"/>
              </w:rPr>
            </w:pPr>
          </w:p>
        </w:tc>
      </w:tr>
      <w:tr w:rsidR="00ED4280" w:rsidRPr="0000465F" w14:paraId="5080E90D" w14:textId="77777777" w:rsidTr="001C6966">
        <w:tc>
          <w:tcPr>
            <w:tcW w:w="2835" w:type="dxa"/>
            <w:tcBorders>
              <w:right w:val="single" w:sz="2" w:space="0" w:color="58595B" w:themeColor="accent4"/>
            </w:tcBorders>
            <w:shd w:val="clear" w:color="auto" w:fill="F6F6F6"/>
          </w:tcPr>
          <w:p w14:paraId="71ACAAC4" w14:textId="258CF9DB" w:rsidR="00ED4280" w:rsidRDefault="00ED4280" w:rsidP="00ED4280">
            <w:pPr>
              <w:pStyle w:val="AEMCTableBodyCopy"/>
              <w:ind w:left="284"/>
              <w:rPr>
                <w:rStyle w:val="Hyperlink"/>
              </w:rPr>
            </w:pPr>
            <w:r>
              <w:rPr>
                <w:rStyle w:val="Hyperlink"/>
              </w:rPr>
              <w:t>4.2 Is the current market structure financially viable? If not, for whom is it not financially viable?</w:t>
            </w:r>
          </w:p>
        </w:tc>
        <w:tc>
          <w:tcPr>
            <w:tcW w:w="5086" w:type="dxa"/>
            <w:tcBorders>
              <w:left w:val="single" w:sz="2" w:space="0" w:color="58595B" w:themeColor="accent4"/>
            </w:tcBorders>
          </w:tcPr>
          <w:p w14:paraId="08200C34" w14:textId="77777777" w:rsidR="00ED4280" w:rsidRPr="00785222" w:rsidRDefault="00ED4280" w:rsidP="00785222">
            <w:pPr>
              <w:pStyle w:val="AEMCTableBodyCopy"/>
              <w:rPr>
                <w:rStyle w:val="Hyperlink"/>
              </w:rPr>
            </w:pPr>
          </w:p>
        </w:tc>
      </w:tr>
      <w:tr w:rsidR="00A82D37" w:rsidRPr="0000465F" w14:paraId="0F295CF3" w14:textId="77777777" w:rsidTr="001C6966">
        <w:tc>
          <w:tcPr>
            <w:tcW w:w="2835" w:type="dxa"/>
            <w:tcBorders>
              <w:right w:val="single" w:sz="2" w:space="0" w:color="58595B" w:themeColor="accent4"/>
            </w:tcBorders>
            <w:shd w:val="clear" w:color="auto" w:fill="F6F6F6"/>
          </w:tcPr>
          <w:p w14:paraId="07AC8AC3" w14:textId="6F27AF95" w:rsidR="00A82D37" w:rsidRPr="004171B2" w:rsidRDefault="00A82D37" w:rsidP="00A82D37">
            <w:pPr>
              <w:pStyle w:val="AEMCTableBodyCopyNumbers"/>
              <w:rPr>
                <w:rStyle w:val="Hyperlink"/>
                <w:b/>
                <w:bCs/>
              </w:rPr>
            </w:pPr>
            <w:r w:rsidRPr="004171B2">
              <w:rPr>
                <w:rStyle w:val="Hyperlink"/>
                <w:b/>
                <w:bCs/>
              </w:rPr>
              <w:lastRenderedPageBreak/>
              <w:t>Drivers of smart meter roll out</w:t>
            </w:r>
          </w:p>
        </w:tc>
        <w:tc>
          <w:tcPr>
            <w:tcW w:w="5086" w:type="dxa"/>
            <w:tcBorders>
              <w:left w:val="single" w:sz="2" w:space="0" w:color="58595B" w:themeColor="accent4"/>
            </w:tcBorders>
          </w:tcPr>
          <w:p w14:paraId="015403FB" w14:textId="77777777" w:rsidR="00A82D37" w:rsidRPr="00785222" w:rsidRDefault="00A82D37" w:rsidP="00785222">
            <w:pPr>
              <w:pStyle w:val="AEMCTableBodyCopy"/>
              <w:rPr>
                <w:rStyle w:val="Hyperlink"/>
              </w:rPr>
            </w:pPr>
          </w:p>
        </w:tc>
      </w:tr>
      <w:tr w:rsidR="00A82D37" w:rsidRPr="0000465F" w14:paraId="3EAE8B06" w14:textId="77777777" w:rsidTr="001C6966">
        <w:tc>
          <w:tcPr>
            <w:tcW w:w="2835" w:type="dxa"/>
            <w:tcBorders>
              <w:right w:val="single" w:sz="2" w:space="0" w:color="58595B" w:themeColor="accent4"/>
            </w:tcBorders>
            <w:shd w:val="clear" w:color="auto" w:fill="F6F6F6"/>
          </w:tcPr>
          <w:p w14:paraId="015BB905" w14:textId="3000A1C6" w:rsidR="00A82D37" w:rsidRDefault="00A82D37" w:rsidP="00ED4280">
            <w:pPr>
              <w:pStyle w:val="AEMCTableBodyCopy"/>
              <w:ind w:left="284"/>
              <w:rPr>
                <w:rStyle w:val="Hyperlink"/>
              </w:rPr>
            </w:pPr>
            <w:r>
              <w:rPr>
                <w:rStyle w:val="Hyperlink"/>
              </w:rPr>
              <w:t>5.1 What were your expectations regarding the drivers of smart meter rollouts?</w:t>
            </w:r>
          </w:p>
        </w:tc>
        <w:tc>
          <w:tcPr>
            <w:tcW w:w="5086" w:type="dxa"/>
            <w:tcBorders>
              <w:left w:val="single" w:sz="2" w:space="0" w:color="58595B" w:themeColor="accent4"/>
            </w:tcBorders>
          </w:tcPr>
          <w:p w14:paraId="36D5AF30" w14:textId="77777777" w:rsidR="00A82D37" w:rsidRPr="00785222" w:rsidRDefault="00A82D37" w:rsidP="00785222">
            <w:pPr>
              <w:pStyle w:val="AEMCTableBodyCopy"/>
              <w:rPr>
                <w:rStyle w:val="Hyperlink"/>
              </w:rPr>
            </w:pPr>
          </w:p>
        </w:tc>
      </w:tr>
      <w:tr w:rsidR="00A82D37" w:rsidRPr="0000465F" w14:paraId="035DDDAD" w14:textId="77777777" w:rsidTr="001C6966">
        <w:tc>
          <w:tcPr>
            <w:tcW w:w="2835" w:type="dxa"/>
            <w:tcBorders>
              <w:right w:val="single" w:sz="2" w:space="0" w:color="58595B" w:themeColor="accent4"/>
            </w:tcBorders>
            <w:shd w:val="clear" w:color="auto" w:fill="F6F6F6"/>
          </w:tcPr>
          <w:p w14:paraId="3A626230" w14:textId="5F466395" w:rsidR="00A82D37" w:rsidRPr="00A82D37" w:rsidRDefault="00A82D37" w:rsidP="00ED4280">
            <w:pPr>
              <w:pStyle w:val="AEMCTableBodyCopy"/>
              <w:ind w:left="284"/>
              <w:rPr>
                <w:rStyle w:val="Hyperlink"/>
              </w:rPr>
            </w:pPr>
            <w:r>
              <w:rPr>
                <w:rStyle w:val="Hyperlink"/>
              </w:rPr>
              <w:t xml:space="preserve">5.2 Has there been any changes in the overall reasons for installing smart meters since the </w:t>
            </w:r>
            <w:r>
              <w:rPr>
                <w:rStyle w:val="Hyperlink"/>
                <w:i/>
                <w:iCs/>
              </w:rPr>
              <w:t xml:space="preserve">Competition in metering </w:t>
            </w:r>
            <w:r>
              <w:rPr>
                <w:rStyle w:val="Hyperlink"/>
              </w:rPr>
              <w:t>rule commenced?</w:t>
            </w:r>
          </w:p>
        </w:tc>
        <w:tc>
          <w:tcPr>
            <w:tcW w:w="5086" w:type="dxa"/>
            <w:tcBorders>
              <w:left w:val="single" w:sz="2" w:space="0" w:color="58595B" w:themeColor="accent4"/>
            </w:tcBorders>
          </w:tcPr>
          <w:p w14:paraId="6B5DAA5F" w14:textId="77777777" w:rsidR="00A82D37" w:rsidRPr="00785222" w:rsidRDefault="00A82D37" w:rsidP="00785222">
            <w:pPr>
              <w:pStyle w:val="AEMCTableBodyCopy"/>
              <w:rPr>
                <w:rStyle w:val="Hyperlink"/>
              </w:rPr>
            </w:pPr>
          </w:p>
        </w:tc>
      </w:tr>
      <w:tr w:rsidR="00A82D37" w:rsidRPr="0000465F" w14:paraId="6EE9956B" w14:textId="77777777" w:rsidTr="001C6966">
        <w:tc>
          <w:tcPr>
            <w:tcW w:w="2835" w:type="dxa"/>
            <w:tcBorders>
              <w:right w:val="single" w:sz="2" w:space="0" w:color="58595B" w:themeColor="accent4"/>
            </w:tcBorders>
            <w:shd w:val="clear" w:color="auto" w:fill="F6F6F6"/>
          </w:tcPr>
          <w:p w14:paraId="08EDD78A" w14:textId="1A526FF8" w:rsidR="00A82D37" w:rsidRDefault="00A82D37" w:rsidP="00ED4280">
            <w:pPr>
              <w:pStyle w:val="AEMCTableBodyCopy"/>
              <w:ind w:left="284"/>
              <w:rPr>
                <w:rStyle w:val="Hyperlink"/>
              </w:rPr>
            </w:pPr>
            <w:r>
              <w:rPr>
                <w:rStyle w:val="Hyperlink"/>
              </w:rPr>
              <w:t>5.3</w:t>
            </w:r>
            <w:r w:rsidR="004171B2">
              <w:rPr>
                <w:rStyle w:val="Hyperlink"/>
              </w:rPr>
              <w:t xml:space="preserve"> Which parties should be responsible for driving the roll out of smart meters?</w:t>
            </w:r>
          </w:p>
        </w:tc>
        <w:tc>
          <w:tcPr>
            <w:tcW w:w="5086" w:type="dxa"/>
            <w:tcBorders>
              <w:left w:val="single" w:sz="2" w:space="0" w:color="58595B" w:themeColor="accent4"/>
            </w:tcBorders>
          </w:tcPr>
          <w:p w14:paraId="277281C8" w14:textId="77777777" w:rsidR="00A82D37" w:rsidRPr="00785222" w:rsidRDefault="00A82D37" w:rsidP="00785222">
            <w:pPr>
              <w:pStyle w:val="AEMCTableBodyCopy"/>
              <w:rPr>
                <w:rStyle w:val="Hyperlink"/>
              </w:rPr>
            </w:pPr>
          </w:p>
        </w:tc>
      </w:tr>
      <w:tr w:rsidR="00A82D37" w:rsidRPr="0000465F" w14:paraId="4B821E49" w14:textId="77777777" w:rsidTr="001C6966">
        <w:tc>
          <w:tcPr>
            <w:tcW w:w="2835" w:type="dxa"/>
            <w:tcBorders>
              <w:right w:val="single" w:sz="2" w:space="0" w:color="58595B" w:themeColor="accent4"/>
            </w:tcBorders>
            <w:shd w:val="clear" w:color="auto" w:fill="F6F6F6"/>
          </w:tcPr>
          <w:p w14:paraId="2FCE9A43" w14:textId="032A8C9E" w:rsidR="00A82D37" w:rsidRDefault="00A82D37" w:rsidP="00ED4280">
            <w:pPr>
              <w:pStyle w:val="AEMCTableBodyCopy"/>
              <w:ind w:left="284"/>
              <w:rPr>
                <w:rStyle w:val="Hyperlink"/>
              </w:rPr>
            </w:pPr>
            <w:r>
              <w:rPr>
                <w:rStyle w:val="Hyperlink"/>
              </w:rPr>
              <w:t>5.4</w:t>
            </w:r>
            <w:r w:rsidR="004171B2">
              <w:rPr>
                <w:rStyle w:val="Hyperlink"/>
              </w:rPr>
              <w:t xml:space="preserve"> Do consumers have clear information on the benefits of smart meters and their rights relating to requesting a smart meter?</w:t>
            </w:r>
          </w:p>
        </w:tc>
        <w:tc>
          <w:tcPr>
            <w:tcW w:w="5086" w:type="dxa"/>
            <w:tcBorders>
              <w:left w:val="single" w:sz="2" w:space="0" w:color="58595B" w:themeColor="accent4"/>
            </w:tcBorders>
          </w:tcPr>
          <w:p w14:paraId="2400BDE7" w14:textId="77777777" w:rsidR="00A82D37" w:rsidRPr="00785222" w:rsidRDefault="00A82D37" w:rsidP="00785222">
            <w:pPr>
              <w:pStyle w:val="AEMCTableBodyCopy"/>
              <w:rPr>
                <w:rStyle w:val="Hyperlink"/>
              </w:rPr>
            </w:pPr>
          </w:p>
        </w:tc>
      </w:tr>
      <w:tr w:rsidR="004171B2" w:rsidRPr="0000465F" w14:paraId="788139C1" w14:textId="77777777" w:rsidTr="001C6966">
        <w:tc>
          <w:tcPr>
            <w:tcW w:w="2835" w:type="dxa"/>
            <w:tcBorders>
              <w:right w:val="single" w:sz="2" w:space="0" w:color="58595B" w:themeColor="accent4"/>
            </w:tcBorders>
            <w:shd w:val="clear" w:color="auto" w:fill="F6F6F6"/>
          </w:tcPr>
          <w:p w14:paraId="6B55BD2E" w14:textId="37D55124" w:rsidR="004171B2" w:rsidRDefault="004171B2" w:rsidP="004171B2">
            <w:pPr>
              <w:pStyle w:val="AEMCTableBodyCopyNumbers"/>
              <w:rPr>
                <w:rStyle w:val="Hyperlink"/>
              </w:rPr>
            </w:pPr>
            <w:r w:rsidRPr="008C6783">
              <w:rPr>
                <w:rStyle w:val="Hyperlink"/>
                <w:b/>
                <w:bCs/>
              </w:rPr>
              <w:t>Customer experience</w:t>
            </w:r>
            <w:r>
              <w:rPr>
                <w:rStyle w:val="Hyperlink"/>
              </w:rPr>
              <w:t xml:space="preserve"> – what are your views on the customer experience in relation to </w:t>
            </w:r>
            <w:r w:rsidR="004E6700">
              <w:rPr>
                <w:rStyle w:val="Hyperlink"/>
              </w:rPr>
              <w:t>smart</w:t>
            </w:r>
            <w:r>
              <w:rPr>
                <w:rStyle w:val="Hyperlink"/>
              </w:rPr>
              <w:t xml:space="preserve"> meter rollout and installation?</w:t>
            </w:r>
          </w:p>
        </w:tc>
        <w:tc>
          <w:tcPr>
            <w:tcW w:w="5086" w:type="dxa"/>
            <w:tcBorders>
              <w:left w:val="single" w:sz="2" w:space="0" w:color="58595B" w:themeColor="accent4"/>
            </w:tcBorders>
          </w:tcPr>
          <w:p w14:paraId="53477C87" w14:textId="77777777" w:rsidR="004171B2" w:rsidRPr="00785222" w:rsidRDefault="004171B2" w:rsidP="00785222">
            <w:pPr>
              <w:pStyle w:val="AEMCTableBodyCopy"/>
              <w:rPr>
                <w:rStyle w:val="Hyperlink"/>
              </w:rPr>
            </w:pPr>
          </w:p>
        </w:tc>
      </w:tr>
      <w:tr w:rsidR="004171B2" w:rsidRPr="0000465F" w14:paraId="675F5DF6" w14:textId="77777777" w:rsidTr="001C6966">
        <w:tc>
          <w:tcPr>
            <w:tcW w:w="2835" w:type="dxa"/>
            <w:tcBorders>
              <w:right w:val="single" w:sz="2" w:space="0" w:color="58595B" w:themeColor="accent4"/>
            </w:tcBorders>
            <w:shd w:val="clear" w:color="auto" w:fill="F6F6F6"/>
          </w:tcPr>
          <w:p w14:paraId="6542D444" w14:textId="0FD980EE" w:rsidR="004171B2" w:rsidRPr="008C6783" w:rsidRDefault="004171B2" w:rsidP="004171B2">
            <w:pPr>
              <w:pStyle w:val="AEMCTableBodyCopyNumbers"/>
              <w:rPr>
                <w:rStyle w:val="Hyperlink"/>
                <w:b/>
                <w:bCs/>
              </w:rPr>
            </w:pPr>
            <w:r w:rsidRPr="008C6783">
              <w:rPr>
                <w:rStyle w:val="Hyperlink"/>
                <w:b/>
                <w:bCs/>
              </w:rPr>
              <w:t>Industry Cooperation</w:t>
            </w:r>
          </w:p>
        </w:tc>
        <w:tc>
          <w:tcPr>
            <w:tcW w:w="5086" w:type="dxa"/>
            <w:tcBorders>
              <w:left w:val="single" w:sz="2" w:space="0" w:color="58595B" w:themeColor="accent4"/>
            </w:tcBorders>
          </w:tcPr>
          <w:p w14:paraId="4FD63295" w14:textId="77777777" w:rsidR="004171B2" w:rsidRPr="00785222" w:rsidRDefault="004171B2" w:rsidP="00785222">
            <w:pPr>
              <w:pStyle w:val="AEMCTableBodyCopy"/>
              <w:rPr>
                <w:rStyle w:val="Hyperlink"/>
              </w:rPr>
            </w:pPr>
          </w:p>
        </w:tc>
      </w:tr>
      <w:tr w:rsidR="004171B2" w:rsidRPr="0000465F" w14:paraId="77BF6E1D" w14:textId="77777777" w:rsidTr="001C6966">
        <w:tc>
          <w:tcPr>
            <w:tcW w:w="2835" w:type="dxa"/>
            <w:tcBorders>
              <w:right w:val="single" w:sz="2" w:space="0" w:color="58595B" w:themeColor="accent4"/>
            </w:tcBorders>
            <w:shd w:val="clear" w:color="auto" w:fill="F6F6F6"/>
          </w:tcPr>
          <w:p w14:paraId="0104C3AB" w14:textId="0517F52A" w:rsidR="004171B2" w:rsidRDefault="004171B2" w:rsidP="004171B2">
            <w:pPr>
              <w:pStyle w:val="AEMCTableBodyCopy"/>
              <w:ind w:left="284"/>
              <w:rPr>
                <w:rStyle w:val="Hyperlink"/>
              </w:rPr>
            </w:pPr>
            <w:r>
              <w:rPr>
                <w:rStyle w:val="Hyperlink"/>
              </w:rPr>
              <w:t>7.1 Do you have any suggestions on how industry cooperation can be improved?</w:t>
            </w:r>
          </w:p>
        </w:tc>
        <w:tc>
          <w:tcPr>
            <w:tcW w:w="5086" w:type="dxa"/>
            <w:tcBorders>
              <w:left w:val="single" w:sz="2" w:space="0" w:color="58595B" w:themeColor="accent4"/>
            </w:tcBorders>
          </w:tcPr>
          <w:p w14:paraId="2ED335B0" w14:textId="77777777" w:rsidR="004171B2" w:rsidRPr="00785222" w:rsidRDefault="004171B2" w:rsidP="00785222">
            <w:pPr>
              <w:pStyle w:val="AEMCTableBodyCopy"/>
              <w:rPr>
                <w:rStyle w:val="Hyperlink"/>
              </w:rPr>
            </w:pPr>
          </w:p>
        </w:tc>
      </w:tr>
      <w:tr w:rsidR="004171B2" w:rsidRPr="0000465F" w14:paraId="44EE337E" w14:textId="77777777" w:rsidTr="001C6966">
        <w:tc>
          <w:tcPr>
            <w:tcW w:w="2835" w:type="dxa"/>
            <w:tcBorders>
              <w:right w:val="single" w:sz="2" w:space="0" w:color="58595B" w:themeColor="accent4"/>
            </w:tcBorders>
            <w:shd w:val="clear" w:color="auto" w:fill="F6F6F6"/>
          </w:tcPr>
          <w:p w14:paraId="3CB6F53E" w14:textId="4FEE23BB" w:rsidR="004171B2" w:rsidRDefault="004171B2" w:rsidP="004171B2">
            <w:pPr>
              <w:pStyle w:val="AEMCTableBodyCopy"/>
              <w:ind w:left="284"/>
              <w:rPr>
                <w:rStyle w:val="Hyperlink"/>
              </w:rPr>
            </w:pPr>
            <w:r>
              <w:rPr>
                <w:rStyle w:val="Hyperlink"/>
              </w:rPr>
              <w:t>7.2 Are changes to the market structure or roles and responsibilities needed to improve the consumer experience?</w:t>
            </w:r>
          </w:p>
        </w:tc>
        <w:tc>
          <w:tcPr>
            <w:tcW w:w="5086" w:type="dxa"/>
            <w:tcBorders>
              <w:left w:val="single" w:sz="2" w:space="0" w:color="58595B" w:themeColor="accent4"/>
            </w:tcBorders>
          </w:tcPr>
          <w:p w14:paraId="51EB24C3" w14:textId="77777777" w:rsidR="004171B2" w:rsidRPr="00785222" w:rsidRDefault="004171B2" w:rsidP="00785222">
            <w:pPr>
              <w:pStyle w:val="AEMCTableBodyCopy"/>
              <w:rPr>
                <w:rStyle w:val="Hyperlink"/>
              </w:rPr>
            </w:pPr>
          </w:p>
        </w:tc>
      </w:tr>
      <w:tr w:rsidR="004171B2" w:rsidRPr="0000465F" w14:paraId="777455A5" w14:textId="77777777" w:rsidTr="001C6966">
        <w:tc>
          <w:tcPr>
            <w:tcW w:w="2835" w:type="dxa"/>
            <w:tcBorders>
              <w:right w:val="single" w:sz="2" w:space="0" w:color="58595B" w:themeColor="accent4"/>
            </w:tcBorders>
            <w:shd w:val="clear" w:color="auto" w:fill="F6F6F6"/>
          </w:tcPr>
          <w:p w14:paraId="5A0E2BD9" w14:textId="5B75DE25" w:rsidR="004171B2" w:rsidRPr="008C6783" w:rsidRDefault="004171B2" w:rsidP="004171B2">
            <w:pPr>
              <w:pStyle w:val="AEMCTableBodyCopyNumbers"/>
              <w:rPr>
                <w:rStyle w:val="Hyperlink"/>
                <w:b/>
                <w:bCs/>
              </w:rPr>
            </w:pPr>
            <w:r w:rsidRPr="008C6783">
              <w:rPr>
                <w:rStyle w:val="Hyperlink"/>
                <w:b/>
                <w:bCs/>
              </w:rPr>
              <w:t>Expectations of metering services</w:t>
            </w:r>
          </w:p>
        </w:tc>
        <w:tc>
          <w:tcPr>
            <w:tcW w:w="5086" w:type="dxa"/>
            <w:tcBorders>
              <w:left w:val="single" w:sz="2" w:space="0" w:color="58595B" w:themeColor="accent4"/>
            </w:tcBorders>
          </w:tcPr>
          <w:p w14:paraId="6CB50456" w14:textId="77777777" w:rsidR="004171B2" w:rsidRPr="00785222" w:rsidRDefault="004171B2" w:rsidP="00785222">
            <w:pPr>
              <w:pStyle w:val="AEMCTableBodyCopy"/>
              <w:rPr>
                <w:rStyle w:val="Hyperlink"/>
              </w:rPr>
            </w:pPr>
          </w:p>
        </w:tc>
      </w:tr>
      <w:tr w:rsidR="004171B2" w:rsidRPr="0000465F" w14:paraId="061B835D" w14:textId="77777777" w:rsidTr="001C6966">
        <w:tc>
          <w:tcPr>
            <w:tcW w:w="2835" w:type="dxa"/>
            <w:tcBorders>
              <w:right w:val="single" w:sz="2" w:space="0" w:color="58595B" w:themeColor="accent4"/>
            </w:tcBorders>
            <w:shd w:val="clear" w:color="auto" w:fill="F6F6F6"/>
          </w:tcPr>
          <w:p w14:paraId="19DBC5B9" w14:textId="252DE86F" w:rsidR="004171B2" w:rsidRDefault="004171B2" w:rsidP="004171B2">
            <w:pPr>
              <w:pStyle w:val="AEMCTableBodyCopy"/>
              <w:ind w:left="284"/>
              <w:rPr>
                <w:rStyle w:val="Hyperlink"/>
              </w:rPr>
            </w:pPr>
            <w:r>
              <w:rPr>
                <w:rStyle w:val="Hyperlink"/>
              </w:rPr>
              <w:t>8.1 What expectations did you have around the services that smart meters would provide?</w:t>
            </w:r>
          </w:p>
        </w:tc>
        <w:tc>
          <w:tcPr>
            <w:tcW w:w="5086" w:type="dxa"/>
            <w:tcBorders>
              <w:left w:val="single" w:sz="2" w:space="0" w:color="58595B" w:themeColor="accent4"/>
            </w:tcBorders>
          </w:tcPr>
          <w:p w14:paraId="1F3D1A02" w14:textId="77777777" w:rsidR="004171B2" w:rsidRPr="00785222" w:rsidRDefault="004171B2" w:rsidP="00785222">
            <w:pPr>
              <w:pStyle w:val="AEMCTableBodyCopy"/>
              <w:rPr>
                <w:rStyle w:val="Hyperlink"/>
              </w:rPr>
            </w:pPr>
          </w:p>
        </w:tc>
      </w:tr>
      <w:tr w:rsidR="004171B2" w:rsidRPr="0000465F" w14:paraId="4374B8B8" w14:textId="77777777" w:rsidTr="001C6966">
        <w:tc>
          <w:tcPr>
            <w:tcW w:w="2835" w:type="dxa"/>
            <w:tcBorders>
              <w:right w:val="single" w:sz="2" w:space="0" w:color="58595B" w:themeColor="accent4"/>
            </w:tcBorders>
            <w:shd w:val="clear" w:color="auto" w:fill="F6F6F6"/>
          </w:tcPr>
          <w:p w14:paraId="6A0ED50C" w14:textId="5F121D39" w:rsidR="004171B2" w:rsidRDefault="004171B2" w:rsidP="004171B2">
            <w:pPr>
              <w:pStyle w:val="AEMCTableBodyCopy"/>
              <w:ind w:left="284"/>
              <w:rPr>
                <w:rStyle w:val="Hyperlink"/>
              </w:rPr>
            </w:pPr>
            <w:r>
              <w:rPr>
                <w:rStyle w:val="Hyperlink"/>
              </w:rPr>
              <w:t>8.2 What services are being provided by smart meters currently? Are these services widely available?</w:t>
            </w:r>
          </w:p>
        </w:tc>
        <w:tc>
          <w:tcPr>
            <w:tcW w:w="5086" w:type="dxa"/>
            <w:tcBorders>
              <w:left w:val="single" w:sz="2" w:space="0" w:color="58595B" w:themeColor="accent4"/>
            </w:tcBorders>
          </w:tcPr>
          <w:p w14:paraId="56101EA6" w14:textId="77777777" w:rsidR="004171B2" w:rsidRPr="00785222" w:rsidRDefault="004171B2" w:rsidP="00785222">
            <w:pPr>
              <w:pStyle w:val="AEMCTableBodyCopy"/>
              <w:rPr>
                <w:rStyle w:val="Hyperlink"/>
              </w:rPr>
            </w:pPr>
          </w:p>
        </w:tc>
      </w:tr>
      <w:tr w:rsidR="004171B2" w:rsidRPr="0000465F" w14:paraId="65618676" w14:textId="77777777" w:rsidTr="001C6966">
        <w:tc>
          <w:tcPr>
            <w:tcW w:w="2835" w:type="dxa"/>
            <w:tcBorders>
              <w:right w:val="single" w:sz="2" w:space="0" w:color="58595B" w:themeColor="accent4"/>
            </w:tcBorders>
            <w:shd w:val="clear" w:color="auto" w:fill="F6F6F6"/>
          </w:tcPr>
          <w:p w14:paraId="38D706E8" w14:textId="74382829" w:rsidR="004171B2" w:rsidRDefault="004171B2" w:rsidP="004171B2">
            <w:pPr>
              <w:pStyle w:val="AEMCTableBodyCopy"/>
              <w:ind w:left="284"/>
              <w:rPr>
                <w:rStyle w:val="Hyperlink"/>
              </w:rPr>
            </w:pPr>
            <w:r>
              <w:rPr>
                <w:rStyle w:val="Hyperlink"/>
              </w:rPr>
              <w:t>8.3 What services dd you expect from smart meters which have not eventuated?</w:t>
            </w:r>
          </w:p>
        </w:tc>
        <w:tc>
          <w:tcPr>
            <w:tcW w:w="5086" w:type="dxa"/>
            <w:tcBorders>
              <w:left w:val="single" w:sz="2" w:space="0" w:color="58595B" w:themeColor="accent4"/>
            </w:tcBorders>
          </w:tcPr>
          <w:p w14:paraId="2C30C0CF" w14:textId="77777777" w:rsidR="004171B2" w:rsidRPr="00785222" w:rsidRDefault="004171B2" w:rsidP="00785222">
            <w:pPr>
              <w:pStyle w:val="AEMCTableBodyCopy"/>
              <w:rPr>
                <w:rStyle w:val="Hyperlink"/>
              </w:rPr>
            </w:pPr>
          </w:p>
        </w:tc>
      </w:tr>
      <w:tr w:rsidR="004171B2" w:rsidRPr="0000465F" w14:paraId="494DCFF3" w14:textId="77777777" w:rsidTr="001C6966">
        <w:tc>
          <w:tcPr>
            <w:tcW w:w="2835" w:type="dxa"/>
            <w:tcBorders>
              <w:right w:val="single" w:sz="2" w:space="0" w:color="58595B" w:themeColor="accent4"/>
            </w:tcBorders>
            <w:shd w:val="clear" w:color="auto" w:fill="F6F6F6"/>
          </w:tcPr>
          <w:p w14:paraId="36BF3CC8" w14:textId="77777777" w:rsidR="004171B2" w:rsidRDefault="004171B2" w:rsidP="004171B2">
            <w:pPr>
              <w:pStyle w:val="AEMCTableBodyCopy"/>
              <w:ind w:left="284"/>
              <w:rPr>
                <w:rStyle w:val="Hyperlink"/>
              </w:rPr>
            </w:pPr>
            <w:r>
              <w:rPr>
                <w:rStyle w:val="Hyperlink"/>
              </w:rPr>
              <w:t xml:space="preserve">8.4 Are there any services being provided by smart meters which were not anticipated at the time of the </w:t>
            </w:r>
            <w:r>
              <w:rPr>
                <w:rStyle w:val="Hyperlink"/>
                <w:i/>
                <w:iCs/>
              </w:rPr>
              <w:t xml:space="preserve">Competition in metering </w:t>
            </w:r>
            <w:r>
              <w:rPr>
                <w:rStyle w:val="Hyperlink"/>
              </w:rPr>
              <w:t>rule change?</w:t>
            </w:r>
          </w:p>
          <w:p w14:paraId="68CC6449" w14:textId="7C35CB25" w:rsidR="004171B2" w:rsidRPr="004171B2" w:rsidRDefault="004171B2" w:rsidP="004171B2">
            <w:pPr>
              <w:pStyle w:val="AEMCTableBodyCopy"/>
              <w:ind w:left="284"/>
              <w:rPr>
                <w:rStyle w:val="Hyperlink"/>
              </w:rPr>
            </w:pPr>
          </w:p>
        </w:tc>
        <w:tc>
          <w:tcPr>
            <w:tcW w:w="5086" w:type="dxa"/>
            <w:tcBorders>
              <w:left w:val="single" w:sz="2" w:space="0" w:color="58595B" w:themeColor="accent4"/>
            </w:tcBorders>
          </w:tcPr>
          <w:p w14:paraId="04303AD6" w14:textId="77777777" w:rsidR="004171B2" w:rsidRPr="00785222" w:rsidRDefault="004171B2" w:rsidP="00785222">
            <w:pPr>
              <w:pStyle w:val="AEMCTableBodyCopy"/>
              <w:rPr>
                <w:rStyle w:val="Hyperlink"/>
              </w:rPr>
            </w:pPr>
          </w:p>
        </w:tc>
      </w:tr>
    </w:tbl>
    <w:p w14:paraId="126F3C8E" w14:textId="7A7FE964" w:rsidR="0015555C" w:rsidRDefault="0015555C" w:rsidP="0015555C">
      <w:pPr>
        <w:pStyle w:val="AEMCHeaderL4"/>
        <w:rPr>
          <w:rStyle w:val="Hyperlink"/>
        </w:rPr>
      </w:pPr>
      <w:r w:rsidRPr="0015555C">
        <w:rPr>
          <w:rStyle w:val="Hyperlink"/>
          <w:b/>
        </w:rPr>
        <w:t xml:space="preserve">CHAPTER </w:t>
      </w:r>
      <w:r w:rsidR="004171B2">
        <w:rPr>
          <w:rStyle w:val="Hyperlink"/>
          <w:b/>
        </w:rPr>
        <w:t>4</w:t>
      </w:r>
      <w:r>
        <w:rPr>
          <w:rStyle w:val="Hyperlink"/>
        </w:rPr>
        <w:t xml:space="preserve"> –</w:t>
      </w:r>
      <w:r w:rsidR="00C114E7">
        <w:rPr>
          <w:rStyle w:val="Hyperlink"/>
        </w:rPr>
        <w:t xml:space="preserve"> </w:t>
      </w:r>
      <w:r w:rsidR="004171B2">
        <w:rPr>
          <w:rStyle w:val="Hyperlink"/>
        </w:rPr>
        <w:t>The future state of metering</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5C3071AE" w14:textId="77777777" w:rsidTr="001C6966">
        <w:tc>
          <w:tcPr>
            <w:tcW w:w="2835" w:type="dxa"/>
            <w:tcBorders>
              <w:top w:val="single" w:sz="18" w:space="0" w:color="00A8E5" w:themeColor="accent1"/>
              <w:right w:val="single" w:sz="2" w:space="0" w:color="58595B" w:themeColor="accent4"/>
            </w:tcBorders>
            <w:shd w:val="clear" w:color="auto" w:fill="F6F6F6"/>
          </w:tcPr>
          <w:p w14:paraId="5072DAC4" w14:textId="00097DD6" w:rsidR="0015555C" w:rsidRPr="004171B2" w:rsidRDefault="004171B2" w:rsidP="007C525F">
            <w:pPr>
              <w:pStyle w:val="AEMCTableBodyCopy"/>
              <w:numPr>
                <w:ilvl w:val="0"/>
                <w:numId w:val="6"/>
              </w:numPr>
              <w:rPr>
                <w:rStyle w:val="Hyperlink"/>
                <w:b/>
                <w:bCs/>
              </w:rPr>
            </w:pPr>
            <w:r w:rsidRPr="004171B2">
              <w:rPr>
                <w:rStyle w:val="Hyperlink"/>
                <w:b/>
                <w:bCs/>
              </w:rPr>
              <w:t>Collection and use of metering data</w:t>
            </w:r>
          </w:p>
        </w:tc>
        <w:tc>
          <w:tcPr>
            <w:tcW w:w="5086" w:type="dxa"/>
            <w:tcBorders>
              <w:top w:val="single" w:sz="18" w:space="0" w:color="00A8E5" w:themeColor="accent1"/>
              <w:left w:val="single" w:sz="2" w:space="0" w:color="58595B" w:themeColor="accent4"/>
            </w:tcBorders>
          </w:tcPr>
          <w:p w14:paraId="613F8078" w14:textId="77777777" w:rsidR="0015555C" w:rsidRPr="00785222" w:rsidRDefault="00712806" w:rsidP="00785222">
            <w:pPr>
              <w:pStyle w:val="AEMCTableBodyCopy"/>
              <w:rPr>
                <w:rStyle w:val="Hyperlink"/>
              </w:rPr>
            </w:pPr>
            <w:r w:rsidRPr="00785222">
              <w:rPr>
                <w:rStyle w:val="Hyperlink"/>
              </w:rPr>
              <w:fldChar w:fldCharType="begin">
                <w:ffData>
                  <w:name w:val="Text13"/>
                  <w:enabled/>
                  <w:calcOnExit w:val="0"/>
                  <w:textInput/>
                </w:ffData>
              </w:fldChar>
            </w:r>
            <w:bookmarkStart w:id="8" w:name="Text1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8"/>
          </w:p>
        </w:tc>
      </w:tr>
      <w:tr w:rsidR="0015555C" w:rsidRPr="0000465F" w14:paraId="5FBCBB36" w14:textId="77777777" w:rsidTr="001C6966">
        <w:tc>
          <w:tcPr>
            <w:tcW w:w="2835" w:type="dxa"/>
            <w:tcBorders>
              <w:right w:val="single" w:sz="2" w:space="0" w:color="58595B" w:themeColor="accent4"/>
            </w:tcBorders>
            <w:shd w:val="clear" w:color="auto" w:fill="F6F6F6"/>
          </w:tcPr>
          <w:p w14:paraId="4986043D" w14:textId="17BD407B" w:rsidR="0015555C" w:rsidRPr="0000465F" w:rsidRDefault="004171B2" w:rsidP="004171B2">
            <w:pPr>
              <w:pStyle w:val="AEMCTableBodyCopy"/>
              <w:ind w:left="284"/>
              <w:rPr>
                <w:rStyle w:val="Hyperlink"/>
              </w:rPr>
            </w:pPr>
            <w:r>
              <w:rPr>
                <w:rStyle w:val="Hyperlink"/>
              </w:rPr>
              <w:t>9.1 In relation to metering data, what data should be captured by smart meters, and why?</w:t>
            </w:r>
          </w:p>
        </w:tc>
        <w:tc>
          <w:tcPr>
            <w:tcW w:w="5086" w:type="dxa"/>
            <w:tcBorders>
              <w:left w:val="single" w:sz="2" w:space="0" w:color="58595B" w:themeColor="accent4"/>
            </w:tcBorders>
          </w:tcPr>
          <w:p w14:paraId="355D84CF" w14:textId="77777777" w:rsidR="0015555C" w:rsidRPr="00785222" w:rsidRDefault="00712806" w:rsidP="00785222">
            <w:pPr>
              <w:pStyle w:val="AEMCTableBodyCopy"/>
              <w:rPr>
                <w:rStyle w:val="Hyperlink"/>
              </w:rPr>
            </w:pPr>
            <w:r w:rsidRPr="00785222">
              <w:rPr>
                <w:rStyle w:val="Hyperlink"/>
              </w:rPr>
              <w:fldChar w:fldCharType="begin">
                <w:ffData>
                  <w:name w:val="Text14"/>
                  <w:enabled/>
                  <w:calcOnExit w:val="0"/>
                  <w:textInput/>
                </w:ffData>
              </w:fldChar>
            </w:r>
            <w:bookmarkStart w:id="9" w:name="Text1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9"/>
          </w:p>
        </w:tc>
      </w:tr>
      <w:tr w:rsidR="0015555C" w:rsidRPr="0000465F" w14:paraId="0A2F8A52" w14:textId="77777777" w:rsidTr="001C6966">
        <w:tc>
          <w:tcPr>
            <w:tcW w:w="2835" w:type="dxa"/>
            <w:tcBorders>
              <w:right w:val="single" w:sz="2" w:space="0" w:color="58595B" w:themeColor="accent4"/>
            </w:tcBorders>
            <w:shd w:val="clear" w:color="auto" w:fill="F6F6F6"/>
          </w:tcPr>
          <w:p w14:paraId="6666E16E" w14:textId="6341838A" w:rsidR="0015555C" w:rsidRPr="0000465F" w:rsidRDefault="008C6783" w:rsidP="008C6783">
            <w:pPr>
              <w:pStyle w:val="AEMCTableBodyCopy"/>
              <w:ind w:left="284"/>
              <w:rPr>
                <w:rStyle w:val="Hyperlink"/>
              </w:rPr>
            </w:pPr>
            <w:r>
              <w:rPr>
                <w:rStyle w:val="Hyperlink"/>
              </w:rPr>
              <w:t>9.2 In relation to metering data, who should be able to access metering data, and how</w:t>
            </w:r>
            <w:r w:rsidR="00DD0B3D">
              <w:rPr>
                <w:rStyle w:val="Hyperlink"/>
              </w:rPr>
              <w:t>?</w:t>
            </w:r>
            <w:r>
              <w:rPr>
                <w:rStyle w:val="Hyperlink"/>
              </w:rPr>
              <w:t xml:space="preserve"> What protections should be in place?</w:t>
            </w:r>
          </w:p>
        </w:tc>
        <w:tc>
          <w:tcPr>
            <w:tcW w:w="5086" w:type="dxa"/>
            <w:tcBorders>
              <w:left w:val="single" w:sz="2" w:space="0" w:color="58595B" w:themeColor="accent4"/>
            </w:tcBorders>
          </w:tcPr>
          <w:p w14:paraId="13E3187F" w14:textId="77777777" w:rsidR="0015555C" w:rsidRPr="00785222" w:rsidRDefault="00712806" w:rsidP="00785222">
            <w:pPr>
              <w:pStyle w:val="AEMCTableBodyCopy"/>
              <w:rPr>
                <w:rStyle w:val="Hyperlink"/>
              </w:rPr>
            </w:pPr>
            <w:r w:rsidRPr="00785222">
              <w:rPr>
                <w:rStyle w:val="Hyperlink"/>
              </w:rPr>
              <w:fldChar w:fldCharType="begin">
                <w:ffData>
                  <w:name w:val="Text15"/>
                  <w:enabled/>
                  <w:calcOnExit w:val="0"/>
                  <w:textInput/>
                </w:ffData>
              </w:fldChar>
            </w:r>
            <w:bookmarkStart w:id="10" w:name="Text1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0"/>
          </w:p>
        </w:tc>
      </w:tr>
      <w:tr w:rsidR="0015555C" w:rsidRPr="0000465F" w14:paraId="2927131B" w14:textId="77777777" w:rsidTr="001C6966">
        <w:tc>
          <w:tcPr>
            <w:tcW w:w="2835" w:type="dxa"/>
            <w:tcBorders>
              <w:right w:val="single" w:sz="2" w:space="0" w:color="58595B" w:themeColor="accent4"/>
            </w:tcBorders>
            <w:shd w:val="clear" w:color="auto" w:fill="F6F6F6"/>
          </w:tcPr>
          <w:p w14:paraId="5CDA1885" w14:textId="50D40519" w:rsidR="0015555C" w:rsidRPr="0000465F" w:rsidRDefault="008C6783" w:rsidP="008C6783">
            <w:pPr>
              <w:pStyle w:val="AEMCTableBodyCopy"/>
              <w:ind w:left="284"/>
              <w:rPr>
                <w:rStyle w:val="Hyperlink"/>
              </w:rPr>
            </w:pPr>
            <w:r>
              <w:rPr>
                <w:rStyle w:val="Hyperlink"/>
              </w:rPr>
              <w:t xml:space="preserve">9.3 What impact do </w:t>
            </w:r>
            <w:r w:rsidR="004E6700">
              <w:rPr>
                <w:rStyle w:val="Hyperlink"/>
              </w:rPr>
              <w:t>you</w:t>
            </w:r>
            <w:r>
              <w:rPr>
                <w:rStyle w:val="Hyperlink"/>
              </w:rPr>
              <w:t xml:space="preserve"> think the Consumer Data Rights may have on the access to, and use of, metering data?</w:t>
            </w:r>
          </w:p>
        </w:tc>
        <w:tc>
          <w:tcPr>
            <w:tcW w:w="5086" w:type="dxa"/>
            <w:tcBorders>
              <w:left w:val="single" w:sz="2" w:space="0" w:color="58595B" w:themeColor="accent4"/>
            </w:tcBorders>
          </w:tcPr>
          <w:p w14:paraId="35EB9104" w14:textId="77777777" w:rsidR="0015555C" w:rsidRPr="00785222" w:rsidRDefault="00712806" w:rsidP="00785222">
            <w:pPr>
              <w:pStyle w:val="AEMCTableBodyCopy"/>
              <w:rPr>
                <w:rStyle w:val="Hyperlink"/>
              </w:rPr>
            </w:pPr>
            <w:r w:rsidRPr="00785222">
              <w:rPr>
                <w:rStyle w:val="Hyperlink"/>
              </w:rPr>
              <w:fldChar w:fldCharType="begin">
                <w:ffData>
                  <w:name w:val="Text16"/>
                  <w:enabled/>
                  <w:calcOnExit w:val="0"/>
                  <w:textInput/>
                </w:ffData>
              </w:fldChar>
            </w:r>
            <w:bookmarkStart w:id="11" w:name="Text1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1"/>
          </w:p>
        </w:tc>
      </w:tr>
      <w:tr w:rsidR="008C6783" w:rsidRPr="0000465F" w14:paraId="4DE88DA8" w14:textId="77777777" w:rsidTr="001C6966">
        <w:tc>
          <w:tcPr>
            <w:tcW w:w="2835" w:type="dxa"/>
            <w:tcBorders>
              <w:right w:val="single" w:sz="2" w:space="0" w:color="58595B" w:themeColor="accent4"/>
            </w:tcBorders>
            <w:shd w:val="clear" w:color="auto" w:fill="F6F6F6"/>
          </w:tcPr>
          <w:p w14:paraId="2DFC1373" w14:textId="117D35EE" w:rsidR="008C6783" w:rsidRPr="008C6783" w:rsidRDefault="008C6783" w:rsidP="008C6783">
            <w:pPr>
              <w:pStyle w:val="AEMCTableBodyCopy"/>
              <w:numPr>
                <w:ilvl w:val="0"/>
                <w:numId w:val="6"/>
              </w:numPr>
              <w:rPr>
                <w:rStyle w:val="Hyperlink"/>
                <w:b/>
                <w:bCs/>
              </w:rPr>
            </w:pPr>
            <w:r w:rsidRPr="008C6783">
              <w:rPr>
                <w:rStyle w:val="Hyperlink"/>
                <w:b/>
                <w:bCs/>
              </w:rPr>
              <w:t xml:space="preserve"> Future metering services</w:t>
            </w:r>
          </w:p>
        </w:tc>
        <w:tc>
          <w:tcPr>
            <w:tcW w:w="5086" w:type="dxa"/>
            <w:tcBorders>
              <w:left w:val="single" w:sz="2" w:space="0" w:color="58595B" w:themeColor="accent4"/>
            </w:tcBorders>
          </w:tcPr>
          <w:p w14:paraId="3A82FB1E" w14:textId="77777777" w:rsidR="008C6783" w:rsidRPr="00785222" w:rsidRDefault="008C6783" w:rsidP="00785222">
            <w:pPr>
              <w:pStyle w:val="AEMCTableBodyCopy"/>
              <w:rPr>
                <w:rStyle w:val="Hyperlink"/>
              </w:rPr>
            </w:pPr>
          </w:p>
        </w:tc>
      </w:tr>
      <w:tr w:rsidR="008C6783" w:rsidRPr="0000465F" w14:paraId="33C60FC4" w14:textId="77777777" w:rsidTr="001C6966">
        <w:tc>
          <w:tcPr>
            <w:tcW w:w="2835" w:type="dxa"/>
            <w:tcBorders>
              <w:right w:val="single" w:sz="2" w:space="0" w:color="58595B" w:themeColor="accent4"/>
            </w:tcBorders>
            <w:shd w:val="clear" w:color="auto" w:fill="F6F6F6"/>
          </w:tcPr>
          <w:p w14:paraId="0EEA1177" w14:textId="00D72AA8" w:rsidR="008C6783" w:rsidRDefault="008C6783" w:rsidP="008C6783">
            <w:pPr>
              <w:pStyle w:val="AEMCTableBodyCopyNumbers"/>
              <w:numPr>
                <w:ilvl w:val="0"/>
                <w:numId w:val="0"/>
              </w:numPr>
              <w:ind w:left="284"/>
              <w:rPr>
                <w:rStyle w:val="Hyperlink"/>
              </w:rPr>
            </w:pPr>
            <w:r>
              <w:rPr>
                <w:rStyle w:val="Hyperlink"/>
              </w:rPr>
              <w:t>10.1 What is your understanding of the other services that smart meters can provide?</w:t>
            </w:r>
          </w:p>
        </w:tc>
        <w:tc>
          <w:tcPr>
            <w:tcW w:w="5086" w:type="dxa"/>
            <w:tcBorders>
              <w:left w:val="single" w:sz="2" w:space="0" w:color="58595B" w:themeColor="accent4"/>
            </w:tcBorders>
          </w:tcPr>
          <w:p w14:paraId="44ACC9C9" w14:textId="77777777" w:rsidR="008C6783" w:rsidRPr="00785222" w:rsidRDefault="008C6783" w:rsidP="00785222">
            <w:pPr>
              <w:pStyle w:val="AEMCTableBodyCopy"/>
              <w:rPr>
                <w:rStyle w:val="Hyperlink"/>
              </w:rPr>
            </w:pPr>
          </w:p>
        </w:tc>
      </w:tr>
      <w:tr w:rsidR="008C6783" w:rsidRPr="0000465F" w14:paraId="31160051" w14:textId="77777777" w:rsidTr="001C6966">
        <w:tc>
          <w:tcPr>
            <w:tcW w:w="2835" w:type="dxa"/>
            <w:tcBorders>
              <w:right w:val="single" w:sz="2" w:space="0" w:color="58595B" w:themeColor="accent4"/>
            </w:tcBorders>
            <w:shd w:val="clear" w:color="auto" w:fill="F6F6F6"/>
          </w:tcPr>
          <w:p w14:paraId="27F1F15C" w14:textId="4B5D19C7" w:rsidR="008C6783" w:rsidRDefault="008C6783" w:rsidP="008C6783">
            <w:pPr>
              <w:pStyle w:val="AEMCTableBodyCopyNumbers"/>
              <w:numPr>
                <w:ilvl w:val="0"/>
                <w:numId w:val="0"/>
              </w:numPr>
              <w:ind w:left="284"/>
              <w:rPr>
                <w:rStyle w:val="Hyperlink"/>
              </w:rPr>
            </w:pPr>
            <w:r>
              <w:rPr>
                <w:rStyle w:val="Hyperlink"/>
              </w:rPr>
              <w:t>10.2 What future services do you expect or want metering to facilitate?</w:t>
            </w:r>
          </w:p>
        </w:tc>
        <w:tc>
          <w:tcPr>
            <w:tcW w:w="5086" w:type="dxa"/>
            <w:tcBorders>
              <w:left w:val="single" w:sz="2" w:space="0" w:color="58595B" w:themeColor="accent4"/>
            </w:tcBorders>
          </w:tcPr>
          <w:p w14:paraId="07C52480" w14:textId="77777777" w:rsidR="008C6783" w:rsidRPr="00785222" w:rsidRDefault="008C6783" w:rsidP="00785222">
            <w:pPr>
              <w:pStyle w:val="AEMCTableBodyCopy"/>
              <w:rPr>
                <w:rStyle w:val="Hyperlink"/>
              </w:rPr>
            </w:pPr>
          </w:p>
        </w:tc>
      </w:tr>
      <w:tr w:rsidR="008C6783" w:rsidRPr="0000465F" w14:paraId="20661648" w14:textId="77777777" w:rsidTr="001C6966">
        <w:tc>
          <w:tcPr>
            <w:tcW w:w="2835" w:type="dxa"/>
            <w:tcBorders>
              <w:right w:val="single" w:sz="2" w:space="0" w:color="58595B" w:themeColor="accent4"/>
            </w:tcBorders>
            <w:shd w:val="clear" w:color="auto" w:fill="F6F6F6"/>
          </w:tcPr>
          <w:p w14:paraId="2FF79577" w14:textId="5CD202F3" w:rsidR="008C6783" w:rsidRDefault="008C6783" w:rsidP="008C6783">
            <w:pPr>
              <w:pStyle w:val="AEMCTableBodyCopyNumbers"/>
              <w:numPr>
                <w:ilvl w:val="0"/>
                <w:numId w:val="0"/>
              </w:numPr>
              <w:ind w:left="284"/>
              <w:rPr>
                <w:rStyle w:val="Hyperlink"/>
              </w:rPr>
            </w:pPr>
            <w:r>
              <w:rPr>
                <w:rStyle w:val="Hyperlink"/>
              </w:rPr>
              <w:t xml:space="preserve">10.3 If additional services are to be provided by smart meters, how should </w:t>
            </w:r>
            <w:r w:rsidR="00CB6956">
              <w:rPr>
                <w:rStyle w:val="Hyperlink"/>
              </w:rPr>
              <w:t>t</w:t>
            </w:r>
            <w:r>
              <w:rPr>
                <w:rStyle w:val="Hyperlink"/>
              </w:rPr>
              <w:t>he costs of providing these services be allocated?</w:t>
            </w:r>
          </w:p>
        </w:tc>
        <w:tc>
          <w:tcPr>
            <w:tcW w:w="5086" w:type="dxa"/>
            <w:tcBorders>
              <w:left w:val="single" w:sz="2" w:space="0" w:color="58595B" w:themeColor="accent4"/>
            </w:tcBorders>
          </w:tcPr>
          <w:p w14:paraId="482DCEDF" w14:textId="77777777" w:rsidR="008C6783" w:rsidRPr="00785222" w:rsidRDefault="008C6783" w:rsidP="00785222">
            <w:pPr>
              <w:pStyle w:val="AEMCTableBodyCopy"/>
              <w:rPr>
                <w:rStyle w:val="Hyperlink"/>
              </w:rPr>
            </w:pPr>
          </w:p>
        </w:tc>
      </w:tr>
      <w:tr w:rsidR="008C6783" w:rsidRPr="0000465F" w14:paraId="6C9089AB" w14:textId="77777777" w:rsidTr="001C6966">
        <w:tc>
          <w:tcPr>
            <w:tcW w:w="2835" w:type="dxa"/>
            <w:tcBorders>
              <w:right w:val="single" w:sz="2" w:space="0" w:color="58595B" w:themeColor="accent4"/>
            </w:tcBorders>
            <w:shd w:val="clear" w:color="auto" w:fill="F6F6F6"/>
          </w:tcPr>
          <w:p w14:paraId="0857E5D6" w14:textId="6FDF707B" w:rsidR="008C6783" w:rsidRPr="008C6783" w:rsidRDefault="008C6783" w:rsidP="008C6783">
            <w:pPr>
              <w:pStyle w:val="AEMCTableBodyCopyNumbers"/>
              <w:rPr>
                <w:rStyle w:val="Hyperlink"/>
                <w:b/>
                <w:bCs/>
              </w:rPr>
            </w:pPr>
            <w:r w:rsidRPr="008C6783">
              <w:rPr>
                <w:rStyle w:val="Hyperlink"/>
                <w:b/>
                <w:bCs/>
              </w:rPr>
              <w:t>Penetration of smart meters required</w:t>
            </w:r>
          </w:p>
        </w:tc>
        <w:tc>
          <w:tcPr>
            <w:tcW w:w="5086" w:type="dxa"/>
            <w:tcBorders>
              <w:left w:val="single" w:sz="2" w:space="0" w:color="58595B" w:themeColor="accent4"/>
            </w:tcBorders>
          </w:tcPr>
          <w:p w14:paraId="2F18FC37" w14:textId="77777777" w:rsidR="008C6783" w:rsidRPr="00785222" w:rsidRDefault="008C6783" w:rsidP="00785222">
            <w:pPr>
              <w:pStyle w:val="AEMCTableBodyCopy"/>
              <w:rPr>
                <w:rStyle w:val="Hyperlink"/>
              </w:rPr>
            </w:pPr>
          </w:p>
        </w:tc>
      </w:tr>
      <w:tr w:rsidR="008C6783" w:rsidRPr="0000465F" w14:paraId="618F9814" w14:textId="77777777" w:rsidTr="001C6966">
        <w:tc>
          <w:tcPr>
            <w:tcW w:w="2835" w:type="dxa"/>
            <w:tcBorders>
              <w:right w:val="single" w:sz="2" w:space="0" w:color="58595B" w:themeColor="accent4"/>
            </w:tcBorders>
            <w:shd w:val="clear" w:color="auto" w:fill="F6F6F6"/>
          </w:tcPr>
          <w:p w14:paraId="1C592C8C" w14:textId="5FF1FD33" w:rsidR="008C6783" w:rsidRDefault="008C6783" w:rsidP="008C6783">
            <w:pPr>
              <w:pStyle w:val="AEMCTableBodyCopyNumbers"/>
              <w:numPr>
                <w:ilvl w:val="0"/>
                <w:numId w:val="0"/>
              </w:numPr>
              <w:ind w:left="284"/>
              <w:rPr>
                <w:rStyle w:val="Hyperlink"/>
              </w:rPr>
            </w:pPr>
            <w:r>
              <w:rPr>
                <w:rStyle w:val="Hyperlink"/>
              </w:rPr>
              <w:t>11.1 Are particular metering services only cost effective when a particular penetration is achieved? If so, what services and what penetration is required?</w:t>
            </w:r>
          </w:p>
        </w:tc>
        <w:tc>
          <w:tcPr>
            <w:tcW w:w="5086" w:type="dxa"/>
            <w:tcBorders>
              <w:left w:val="single" w:sz="2" w:space="0" w:color="58595B" w:themeColor="accent4"/>
            </w:tcBorders>
          </w:tcPr>
          <w:p w14:paraId="240EA9AA" w14:textId="77777777" w:rsidR="008C6783" w:rsidRPr="00785222" w:rsidRDefault="008C6783" w:rsidP="00785222">
            <w:pPr>
              <w:pStyle w:val="AEMCTableBodyCopy"/>
              <w:rPr>
                <w:rStyle w:val="Hyperlink"/>
              </w:rPr>
            </w:pPr>
          </w:p>
        </w:tc>
      </w:tr>
      <w:tr w:rsidR="008C6783" w:rsidRPr="0000465F" w14:paraId="4E9AC941" w14:textId="77777777" w:rsidTr="001C6966">
        <w:tc>
          <w:tcPr>
            <w:tcW w:w="2835" w:type="dxa"/>
            <w:tcBorders>
              <w:right w:val="single" w:sz="2" w:space="0" w:color="58595B" w:themeColor="accent4"/>
            </w:tcBorders>
            <w:shd w:val="clear" w:color="auto" w:fill="F6F6F6"/>
          </w:tcPr>
          <w:p w14:paraId="40EE6697" w14:textId="7F2D4B88" w:rsidR="008C6783" w:rsidRDefault="008C6783" w:rsidP="008C6783">
            <w:pPr>
              <w:pStyle w:val="AEMCTableBodyCopyNumbers"/>
              <w:numPr>
                <w:ilvl w:val="0"/>
                <w:numId w:val="0"/>
              </w:numPr>
              <w:ind w:left="284"/>
              <w:rPr>
                <w:rStyle w:val="Hyperlink"/>
              </w:rPr>
            </w:pPr>
            <w:r>
              <w:rPr>
                <w:rStyle w:val="Hyperlink"/>
              </w:rPr>
              <w:t>11.2 What other factors are important in determining whether the provision of particular services are efficient or effective (e.g. geographic spread).</w:t>
            </w:r>
          </w:p>
        </w:tc>
        <w:tc>
          <w:tcPr>
            <w:tcW w:w="5086" w:type="dxa"/>
            <w:tcBorders>
              <w:left w:val="single" w:sz="2" w:space="0" w:color="58595B" w:themeColor="accent4"/>
            </w:tcBorders>
          </w:tcPr>
          <w:p w14:paraId="14E27478" w14:textId="77777777" w:rsidR="008C6783" w:rsidRPr="00785222" w:rsidRDefault="008C6783" w:rsidP="00785222">
            <w:pPr>
              <w:pStyle w:val="AEMCTableBodyCopy"/>
              <w:rPr>
                <w:rStyle w:val="Hyperlink"/>
              </w:rPr>
            </w:pPr>
          </w:p>
        </w:tc>
      </w:tr>
    </w:tbl>
    <w:p w14:paraId="5B14C5AE" w14:textId="377B8F17" w:rsidR="00DD0B3D" w:rsidRDefault="00DD0B3D" w:rsidP="00DD0B3D">
      <w:pPr>
        <w:pStyle w:val="AEMCHeaderL4"/>
        <w:rPr>
          <w:rStyle w:val="Hyperlink"/>
        </w:rPr>
      </w:pPr>
      <w:r w:rsidRPr="0015555C">
        <w:rPr>
          <w:rStyle w:val="Hyperlink"/>
          <w:b/>
        </w:rPr>
        <w:t xml:space="preserve">CHAPTER </w:t>
      </w:r>
      <w:r w:rsidR="00CB6956">
        <w:rPr>
          <w:rStyle w:val="Hyperlink"/>
          <w:b/>
        </w:rPr>
        <w:t>5</w:t>
      </w:r>
      <w:r>
        <w:rPr>
          <w:rStyle w:val="Hyperlink"/>
        </w:rPr>
        <w:t xml:space="preserve"> –</w:t>
      </w:r>
      <w:r w:rsidR="00C114E7">
        <w:rPr>
          <w:rStyle w:val="Hyperlink"/>
        </w:rPr>
        <w:t xml:space="preserve"> </w:t>
      </w:r>
      <w:r w:rsidR="00CB6956">
        <w:rPr>
          <w:rStyle w:val="Hyperlink"/>
        </w:rPr>
        <w:t>Are changes required to the regulatory framework?</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1F8FC7FD" w14:textId="77777777" w:rsidTr="001C6966">
        <w:tc>
          <w:tcPr>
            <w:tcW w:w="2835" w:type="dxa"/>
            <w:tcBorders>
              <w:top w:val="single" w:sz="18" w:space="0" w:color="00A8E5" w:themeColor="accent1"/>
              <w:right w:val="single" w:sz="2" w:space="0" w:color="58595B" w:themeColor="accent4"/>
            </w:tcBorders>
            <w:shd w:val="clear" w:color="auto" w:fill="F6F6F6"/>
          </w:tcPr>
          <w:p w14:paraId="46F07A01" w14:textId="52B1ECC3" w:rsidR="0015555C" w:rsidRPr="00EF4220" w:rsidRDefault="00CB6956" w:rsidP="007C525F">
            <w:pPr>
              <w:pStyle w:val="AEMCTableBodyCopy"/>
              <w:numPr>
                <w:ilvl w:val="0"/>
                <w:numId w:val="6"/>
              </w:numPr>
              <w:rPr>
                <w:rStyle w:val="Hyperlink"/>
                <w:b/>
                <w:bCs/>
              </w:rPr>
            </w:pPr>
            <w:r w:rsidRPr="00EF4220">
              <w:rPr>
                <w:rStyle w:val="Hyperlink"/>
                <w:b/>
                <w:bCs/>
              </w:rPr>
              <w:t xml:space="preserve">Encouraging the adoption of smart meters </w:t>
            </w:r>
            <w:r w:rsidRPr="00EF4220">
              <w:rPr>
                <w:rStyle w:val="Hyperlink"/>
                <w:b/>
                <w:bCs/>
              </w:rPr>
              <w:lastRenderedPageBreak/>
              <w:t>and future services</w:t>
            </w:r>
          </w:p>
        </w:tc>
        <w:tc>
          <w:tcPr>
            <w:tcW w:w="5086" w:type="dxa"/>
            <w:tcBorders>
              <w:top w:val="single" w:sz="18" w:space="0" w:color="00A8E5" w:themeColor="accent1"/>
              <w:left w:val="single" w:sz="2" w:space="0" w:color="58595B" w:themeColor="accent4"/>
            </w:tcBorders>
          </w:tcPr>
          <w:p w14:paraId="12855162" w14:textId="77777777" w:rsidR="0015555C" w:rsidRPr="00785222" w:rsidRDefault="00712806" w:rsidP="00785222">
            <w:pPr>
              <w:pStyle w:val="AEMCTableBodyCopy"/>
              <w:rPr>
                <w:rStyle w:val="Hyperlink"/>
              </w:rPr>
            </w:pPr>
            <w:r w:rsidRPr="00785222">
              <w:rPr>
                <w:rStyle w:val="Hyperlink"/>
              </w:rPr>
              <w:lastRenderedPageBreak/>
              <w:fldChar w:fldCharType="begin">
                <w:ffData>
                  <w:name w:val="Text17"/>
                  <w:enabled/>
                  <w:calcOnExit w:val="0"/>
                  <w:textInput/>
                </w:ffData>
              </w:fldChar>
            </w:r>
            <w:bookmarkStart w:id="12" w:name="Text17"/>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2"/>
          </w:p>
        </w:tc>
      </w:tr>
      <w:tr w:rsidR="0015555C" w:rsidRPr="0000465F" w14:paraId="5AD61617" w14:textId="77777777" w:rsidTr="001C6966">
        <w:tc>
          <w:tcPr>
            <w:tcW w:w="2835" w:type="dxa"/>
            <w:tcBorders>
              <w:right w:val="single" w:sz="2" w:space="0" w:color="58595B" w:themeColor="accent4"/>
            </w:tcBorders>
            <w:shd w:val="clear" w:color="auto" w:fill="F6F6F6"/>
          </w:tcPr>
          <w:p w14:paraId="69F7EEE7" w14:textId="4A07AF3E" w:rsidR="0015555C" w:rsidRPr="0000465F" w:rsidRDefault="00CB6956" w:rsidP="00CB6956">
            <w:pPr>
              <w:pStyle w:val="AEMCTableBodyCopyLetters"/>
              <w:numPr>
                <w:ilvl w:val="1"/>
                <w:numId w:val="16"/>
              </w:numPr>
              <w:rPr>
                <w:rStyle w:val="Hyperlink"/>
              </w:rPr>
            </w:pPr>
            <w:r>
              <w:rPr>
                <w:rStyle w:val="Hyperlink"/>
              </w:rPr>
              <w:t xml:space="preserve"> Is the current regulatory framework appropriate for the current needs of metering and the market? Is it flexible enough to provide encouragement for the development of future services in metering?</w:t>
            </w:r>
          </w:p>
        </w:tc>
        <w:tc>
          <w:tcPr>
            <w:tcW w:w="5086" w:type="dxa"/>
            <w:tcBorders>
              <w:left w:val="single" w:sz="2" w:space="0" w:color="58595B" w:themeColor="accent4"/>
            </w:tcBorders>
          </w:tcPr>
          <w:p w14:paraId="67950462" w14:textId="77777777" w:rsidR="0015555C" w:rsidRPr="00785222" w:rsidRDefault="00712806" w:rsidP="00785222">
            <w:pPr>
              <w:pStyle w:val="AEMCTableBodyCopy"/>
              <w:rPr>
                <w:rStyle w:val="Hyperlink"/>
              </w:rPr>
            </w:pPr>
            <w:r w:rsidRPr="00785222">
              <w:rPr>
                <w:rStyle w:val="Hyperlink"/>
              </w:rPr>
              <w:fldChar w:fldCharType="begin">
                <w:ffData>
                  <w:name w:val="Text18"/>
                  <w:enabled/>
                  <w:calcOnExit w:val="0"/>
                  <w:textInput/>
                </w:ffData>
              </w:fldChar>
            </w:r>
            <w:bookmarkStart w:id="13" w:name="Text18"/>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Start w:id="14" w:name="_GoBack"/>
            <w:bookmarkEnd w:id="13"/>
            <w:bookmarkEnd w:id="14"/>
          </w:p>
        </w:tc>
      </w:tr>
      <w:tr w:rsidR="00CB6956" w:rsidRPr="0000465F" w14:paraId="66A11B9B" w14:textId="77777777" w:rsidTr="001C6966">
        <w:tc>
          <w:tcPr>
            <w:tcW w:w="2835" w:type="dxa"/>
            <w:tcBorders>
              <w:right w:val="single" w:sz="2" w:space="0" w:color="58595B" w:themeColor="accent4"/>
            </w:tcBorders>
            <w:shd w:val="clear" w:color="auto" w:fill="F6F6F6"/>
          </w:tcPr>
          <w:p w14:paraId="3753064C" w14:textId="77777777" w:rsidR="00CB6956" w:rsidRDefault="00CB6956" w:rsidP="00CB6956">
            <w:pPr>
              <w:pStyle w:val="AEMCTableBodyCopyLetters"/>
              <w:numPr>
                <w:ilvl w:val="1"/>
                <w:numId w:val="16"/>
              </w:numPr>
              <w:rPr>
                <w:rStyle w:val="Hyperlink"/>
              </w:rPr>
            </w:pPr>
            <w:r>
              <w:rPr>
                <w:rStyle w:val="Hyperlink"/>
              </w:rPr>
              <w:t xml:space="preserve"> To encourage the higher adoption of smart meters:</w:t>
            </w:r>
          </w:p>
          <w:p w14:paraId="7277EC39" w14:textId="2A67B33F" w:rsidR="00CB6956" w:rsidRDefault="00CB6956" w:rsidP="00CB6956">
            <w:pPr>
              <w:pStyle w:val="AEMCTableBodyCopyLetters"/>
              <w:numPr>
                <w:ilvl w:val="0"/>
                <w:numId w:val="17"/>
              </w:numPr>
              <w:rPr>
                <w:rStyle w:val="Hyperlink"/>
              </w:rPr>
            </w:pPr>
            <w:r>
              <w:rPr>
                <w:rStyle w:val="Hyperlink"/>
              </w:rPr>
              <w:t xml:space="preserve">What changes, if any, need to be made to the current regulatory </w:t>
            </w:r>
            <w:r w:rsidR="00EF4220">
              <w:rPr>
                <w:rStyle w:val="Hyperlink"/>
              </w:rPr>
              <w:t>framework</w:t>
            </w:r>
            <w:r>
              <w:rPr>
                <w:rStyle w:val="Hyperlink"/>
              </w:rPr>
              <w:t xml:space="preserve"> for metering services?</w:t>
            </w:r>
          </w:p>
          <w:p w14:paraId="153210CA" w14:textId="1E3E984C" w:rsidR="00CB6956" w:rsidRDefault="00CB6956" w:rsidP="00CB6956">
            <w:pPr>
              <w:pStyle w:val="AEMCTableBodyCopyLetters"/>
              <w:numPr>
                <w:ilvl w:val="0"/>
                <w:numId w:val="17"/>
              </w:numPr>
              <w:rPr>
                <w:rStyle w:val="Hyperlink"/>
              </w:rPr>
            </w:pPr>
            <w:r>
              <w:rPr>
                <w:rStyle w:val="Hyperlink"/>
              </w:rPr>
              <w:t>What changes, if any, need to be made to other instruments? (e.g. regulatory instruments, guidelines, codes)</w:t>
            </w:r>
          </w:p>
        </w:tc>
        <w:tc>
          <w:tcPr>
            <w:tcW w:w="5086" w:type="dxa"/>
            <w:tcBorders>
              <w:left w:val="single" w:sz="2" w:space="0" w:color="58595B" w:themeColor="accent4"/>
            </w:tcBorders>
          </w:tcPr>
          <w:p w14:paraId="3CBAD599" w14:textId="77777777" w:rsidR="00CB6956" w:rsidRPr="00785222" w:rsidRDefault="00CB6956" w:rsidP="00785222">
            <w:pPr>
              <w:pStyle w:val="AEMCTableBodyCopy"/>
              <w:rPr>
                <w:rStyle w:val="Hyperlink"/>
              </w:rPr>
            </w:pPr>
          </w:p>
        </w:tc>
      </w:tr>
      <w:tr w:rsidR="00CB6956" w:rsidRPr="0000465F" w14:paraId="43570B87" w14:textId="77777777" w:rsidTr="001C6966">
        <w:tc>
          <w:tcPr>
            <w:tcW w:w="2835" w:type="dxa"/>
            <w:tcBorders>
              <w:right w:val="single" w:sz="2" w:space="0" w:color="58595B" w:themeColor="accent4"/>
            </w:tcBorders>
            <w:shd w:val="clear" w:color="auto" w:fill="F6F6F6"/>
          </w:tcPr>
          <w:p w14:paraId="6BF1D309" w14:textId="6E3A06E1" w:rsidR="00CB6956" w:rsidRDefault="00CB6956" w:rsidP="00CB6956">
            <w:pPr>
              <w:pStyle w:val="AEMCTableBodyCopyLetters"/>
              <w:numPr>
                <w:ilvl w:val="1"/>
                <w:numId w:val="16"/>
              </w:numPr>
              <w:rPr>
                <w:rStyle w:val="Hyperlink"/>
              </w:rPr>
            </w:pPr>
            <w:r>
              <w:rPr>
                <w:rStyle w:val="Hyperlink"/>
              </w:rPr>
              <w:t xml:space="preserve"> Are there any other avenues of encouragement that are available that the Commission has not considered in this paper?</w:t>
            </w:r>
          </w:p>
        </w:tc>
        <w:tc>
          <w:tcPr>
            <w:tcW w:w="5086" w:type="dxa"/>
            <w:tcBorders>
              <w:left w:val="single" w:sz="2" w:space="0" w:color="58595B" w:themeColor="accent4"/>
            </w:tcBorders>
          </w:tcPr>
          <w:p w14:paraId="3739E6C6" w14:textId="77777777" w:rsidR="00CB6956" w:rsidRPr="00785222" w:rsidRDefault="00CB6956" w:rsidP="00785222">
            <w:pPr>
              <w:pStyle w:val="AEMCTableBodyCopy"/>
              <w:rPr>
                <w:rStyle w:val="Hyperlink"/>
              </w:rPr>
            </w:pPr>
          </w:p>
        </w:tc>
      </w:tr>
      <w:tr w:rsidR="0015555C" w:rsidRPr="0000465F" w14:paraId="37918985" w14:textId="77777777" w:rsidTr="001C6966">
        <w:tc>
          <w:tcPr>
            <w:tcW w:w="2835" w:type="dxa"/>
            <w:tcBorders>
              <w:right w:val="single" w:sz="2" w:space="0" w:color="58595B" w:themeColor="accent4"/>
            </w:tcBorders>
            <w:shd w:val="clear" w:color="auto" w:fill="F6F6F6"/>
          </w:tcPr>
          <w:p w14:paraId="621A5F2C" w14:textId="288B2159" w:rsidR="0015555C" w:rsidRPr="00EF4220" w:rsidRDefault="00CB6956" w:rsidP="007C525F">
            <w:pPr>
              <w:pStyle w:val="AEMCTableBodyCopy"/>
              <w:numPr>
                <w:ilvl w:val="0"/>
                <w:numId w:val="6"/>
              </w:numPr>
              <w:rPr>
                <w:rStyle w:val="Hyperlink"/>
                <w:b/>
                <w:bCs/>
              </w:rPr>
            </w:pPr>
            <w:r w:rsidRPr="00EF4220">
              <w:rPr>
                <w:rStyle w:val="Hyperlink"/>
                <w:b/>
                <w:bCs/>
              </w:rPr>
              <w:t xml:space="preserve">Barriers to realising the </w:t>
            </w:r>
            <w:r w:rsidR="00EF4220" w:rsidRPr="00EF4220">
              <w:rPr>
                <w:rStyle w:val="Hyperlink"/>
                <w:b/>
                <w:bCs/>
              </w:rPr>
              <w:t>benefits</w:t>
            </w:r>
            <w:r w:rsidRPr="00EF4220">
              <w:rPr>
                <w:rStyle w:val="Hyperlink"/>
                <w:b/>
                <w:bCs/>
              </w:rPr>
              <w:t xml:space="preserve"> of smart meters</w:t>
            </w:r>
          </w:p>
        </w:tc>
        <w:tc>
          <w:tcPr>
            <w:tcW w:w="5086" w:type="dxa"/>
            <w:tcBorders>
              <w:left w:val="single" w:sz="2" w:space="0" w:color="58595B" w:themeColor="accent4"/>
            </w:tcBorders>
          </w:tcPr>
          <w:p w14:paraId="28C20DA0" w14:textId="77777777" w:rsidR="0015555C" w:rsidRPr="00785222" w:rsidRDefault="00712806" w:rsidP="00785222">
            <w:pPr>
              <w:pStyle w:val="AEMCTableBodyCopy"/>
              <w:rPr>
                <w:rStyle w:val="Hyperlink"/>
              </w:rPr>
            </w:pPr>
            <w:r w:rsidRPr="00785222">
              <w:rPr>
                <w:rStyle w:val="Hyperlink"/>
              </w:rPr>
              <w:fldChar w:fldCharType="begin">
                <w:ffData>
                  <w:name w:val="Text19"/>
                  <w:enabled/>
                  <w:calcOnExit w:val="0"/>
                  <w:textInput/>
                </w:ffData>
              </w:fldChar>
            </w:r>
            <w:bookmarkStart w:id="15" w:name="Text19"/>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5"/>
          </w:p>
        </w:tc>
      </w:tr>
      <w:tr w:rsidR="00CB6956" w:rsidRPr="0000465F" w14:paraId="122A591F" w14:textId="77777777" w:rsidTr="001C6966">
        <w:tc>
          <w:tcPr>
            <w:tcW w:w="2835" w:type="dxa"/>
            <w:tcBorders>
              <w:right w:val="single" w:sz="2" w:space="0" w:color="58595B" w:themeColor="accent4"/>
            </w:tcBorders>
            <w:shd w:val="clear" w:color="auto" w:fill="F6F6F6"/>
          </w:tcPr>
          <w:p w14:paraId="78405527" w14:textId="200DCD4C" w:rsidR="00CB6956" w:rsidRDefault="00CB6956" w:rsidP="00CB6956">
            <w:pPr>
              <w:pStyle w:val="AEMCTableBodyCopy"/>
              <w:ind w:left="284"/>
              <w:rPr>
                <w:rStyle w:val="Hyperlink"/>
              </w:rPr>
            </w:pPr>
            <w:r>
              <w:rPr>
                <w:rStyle w:val="Hyperlink"/>
              </w:rPr>
              <w:t>13.1 Are there other barriers that were not identified by the Commission that you have found to prevent the realisation of benefits of smart meters and/or slowed the rollout of smart meters in the NEM?</w:t>
            </w:r>
          </w:p>
        </w:tc>
        <w:tc>
          <w:tcPr>
            <w:tcW w:w="5086" w:type="dxa"/>
            <w:tcBorders>
              <w:left w:val="single" w:sz="2" w:space="0" w:color="58595B" w:themeColor="accent4"/>
            </w:tcBorders>
          </w:tcPr>
          <w:p w14:paraId="570FBF4A" w14:textId="77777777" w:rsidR="00CB6956" w:rsidRPr="00785222" w:rsidRDefault="00CB6956" w:rsidP="00785222">
            <w:pPr>
              <w:pStyle w:val="AEMCTableBodyCopy"/>
              <w:rPr>
                <w:rStyle w:val="Hyperlink"/>
              </w:rPr>
            </w:pPr>
          </w:p>
        </w:tc>
      </w:tr>
      <w:tr w:rsidR="00CB6956" w:rsidRPr="0000465F" w14:paraId="6FD16E4C" w14:textId="77777777" w:rsidTr="001C6966">
        <w:tc>
          <w:tcPr>
            <w:tcW w:w="2835" w:type="dxa"/>
            <w:tcBorders>
              <w:right w:val="single" w:sz="2" w:space="0" w:color="58595B" w:themeColor="accent4"/>
            </w:tcBorders>
            <w:shd w:val="clear" w:color="auto" w:fill="F6F6F6"/>
          </w:tcPr>
          <w:p w14:paraId="5D5AF4E3" w14:textId="5D084177" w:rsidR="00CB6956" w:rsidRDefault="00CB6956" w:rsidP="00CB6956">
            <w:pPr>
              <w:pStyle w:val="AEMCTableBodyCopy"/>
              <w:ind w:left="284"/>
              <w:rPr>
                <w:rStyle w:val="Hyperlink"/>
              </w:rPr>
            </w:pPr>
            <w:r>
              <w:rPr>
                <w:rStyle w:val="Hyperlink"/>
              </w:rPr>
              <w:t>13.2 What changes, if any, need to be made to the current regulatory framework for current arrangements to improve deployment?</w:t>
            </w:r>
          </w:p>
        </w:tc>
        <w:tc>
          <w:tcPr>
            <w:tcW w:w="5086" w:type="dxa"/>
            <w:tcBorders>
              <w:left w:val="single" w:sz="2" w:space="0" w:color="58595B" w:themeColor="accent4"/>
            </w:tcBorders>
          </w:tcPr>
          <w:p w14:paraId="05718A40" w14:textId="77777777" w:rsidR="00CB6956" w:rsidRPr="00785222" w:rsidRDefault="00CB6956" w:rsidP="00785222">
            <w:pPr>
              <w:pStyle w:val="AEMCTableBodyCopy"/>
              <w:rPr>
                <w:rStyle w:val="Hyperlink"/>
              </w:rPr>
            </w:pPr>
          </w:p>
        </w:tc>
      </w:tr>
      <w:tr w:rsidR="00CB6956" w:rsidRPr="0000465F" w14:paraId="42320270" w14:textId="77777777" w:rsidTr="001C6966">
        <w:tc>
          <w:tcPr>
            <w:tcW w:w="2835" w:type="dxa"/>
            <w:tcBorders>
              <w:right w:val="single" w:sz="2" w:space="0" w:color="58595B" w:themeColor="accent4"/>
            </w:tcBorders>
            <w:shd w:val="clear" w:color="auto" w:fill="F6F6F6"/>
          </w:tcPr>
          <w:p w14:paraId="3CC91F5D" w14:textId="2E9B0D7B" w:rsidR="00CB6956" w:rsidRDefault="00CB6956" w:rsidP="00CB6956">
            <w:pPr>
              <w:pStyle w:val="AEMCTableBodyCopy"/>
              <w:ind w:left="284"/>
              <w:rPr>
                <w:rStyle w:val="Hyperlink"/>
              </w:rPr>
            </w:pPr>
            <w:r>
              <w:rPr>
                <w:rStyle w:val="Hyperlink"/>
              </w:rPr>
              <w:t xml:space="preserve">13.3 Are there other tools outside of the regulatory framework that may address some of the current barriers to realising the benefits of smart meters and/or the slower rollout of smart meters </w:t>
            </w:r>
            <w:r>
              <w:rPr>
                <w:rStyle w:val="Hyperlink"/>
              </w:rPr>
              <w:lastRenderedPageBreak/>
              <w:t>in the NEM?</w:t>
            </w:r>
          </w:p>
        </w:tc>
        <w:tc>
          <w:tcPr>
            <w:tcW w:w="5086" w:type="dxa"/>
            <w:tcBorders>
              <w:left w:val="single" w:sz="2" w:space="0" w:color="58595B" w:themeColor="accent4"/>
            </w:tcBorders>
          </w:tcPr>
          <w:p w14:paraId="0AC4FD31" w14:textId="77777777" w:rsidR="00CB6956" w:rsidRPr="00785222" w:rsidRDefault="00CB6956" w:rsidP="00785222">
            <w:pPr>
              <w:pStyle w:val="AEMCTableBodyCopy"/>
              <w:rPr>
                <w:rStyle w:val="Hyperlink"/>
              </w:rPr>
            </w:pPr>
          </w:p>
        </w:tc>
      </w:tr>
    </w:tbl>
    <w:p w14:paraId="65557759" w14:textId="77777777" w:rsidR="00C114E7" w:rsidRDefault="00C114E7" w:rsidP="00C114E7">
      <w:pPr>
        <w:pStyle w:val="AEMCHeaderL4"/>
        <w:rPr>
          <w:rStyle w:val="Hyperlink"/>
        </w:rPr>
      </w:pPr>
      <w:r>
        <w:rPr>
          <w:rStyle w:val="Hyperlink"/>
          <w:b/>
        </w:rPr>
        <w:t>OTHER COMMENTS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114E7" w:rsidRPr="0000465F" w14:paraId="1F591261" w14:textId="77777777" w:rsidTr="001926E2">
        <w:tc>
          <w:tcPr>
            <w:tcW w:w="2835" w:type="dxa"/>
            <w:tcBorders>
              <w:top w:val="single" w:sz="18" w:space="0" w:color="00A8E5" w:themeColor="accent1"/>
              <w:right w:val="single" w:sz="2" w:space="0" w:color="58595B" w:themeColor="accent4"/>
            </w:tcBorders>
            <w:shd w:val="clear" w:color="auto" w:fill="F6F6F6"/>
          </w:tcPr>
          <w:p w14:paraId="1AD08ED7" w14:textId="77777777" w:rsidR="00C114E7" w:rsidRPr="00EF4220" w:rsidRDefault="00C114E7" w:rsidP="00C114E7">
            <w:pPr>
              <w:pStyle w:val="AEMCTableBodyCopy"/>
              <w:numPr>
                <w:ilvl w:val="0"/>
                <w:numId w:val="6"/>
              </w:numPr>
              <w:rPr>
                <w:rStyle w:val="Hyperlink"/>
                <w:b/>
                <w:bCs/>
              </w:rPr>
            </w:pPr>
            <w:r w:rsidRPr="00EF4220">
              <w:rPr>
                <w:rStyle w:val="Hyperlink"/>
                <w:b/>
                <w:bCs/>
              </w:rPr>
              <w:t>Information on additional issues</w:t>
            </w:r>
          </w:p>
        </w:tc>
        <w:tc>
          <w:tcPr>
            <w:tcW w:w="5086" w:type="dxa"/>
            <w:tcBorders>
              <w:top w:val="single" w:sz="18" w:space="0" w:color="00A8E5" w:themeColor="accent1"/>
              <w:left w:val="single" w:sz="2" w:space="0" w:color="58595B" w:themeColor="accent4"/>
            </w:tcBorders>
          </w:tcPr>
          <w:p w14:paraId="4E048B19" w14:textId="77777777" w:rsidR="00C114E7" w:rsidRPr="00785222" w:rsidRDefault="00C114E7" w:rsidP="001926E2">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722D3FA" w14:textId="52F5EC6B" w:rsidR="00C114E7" w:rsidRDefault="00C114E7" w:rsidP="0015555C">
      <w:pPr>
        <w:pStyle w:val="AEMCBodyCopy"/>
      </w:pPr>
    </w:p>
    <w:p w14:paraId="03034F1F" w14:textId="0E97BFD7" w:rsidR="004171B2" w:rsidRDefault="004171B2" w:rsidP="004171B2">
      <w:pPr>
        <w:pStyle w:val="AEMCHeaderL4"/>
        <w:rPr>
          <w:rStyle w:val="Hyperlink"/>
          <w:b/>
        </w:rPr>
      </w:pPr>
      <w:r>
        <w:rPr>
          <w:rStyle w:val="Hyperlink"/>
          <w:b/>
        </w:rPr>
        <w:t>REgistration of interest for reference group</w:t>
      </w:r>
    </w:p>
    <w:p w14:paraId="6EA744B0" w14:textId="1B2006D2" w:rsidR="004171B2" w:rsidRPr="004171B2" w:rsidRDefault="004171B2" w:rsidP="004171B2">
      <w:pPr>
        <w:pStyle w:val="AEMCBodyCopy"/>
      </w:pPr>
      <w:r>
        <w:t xml:space="preserve">If you are interested in nominating for the Review of the regulatory framework for metering services Reference Group you can email </w:t>
      </w:r>
      <w:hyperlink r:id="rId12" w:history="1">
        <w:r w:rsidRPr="003A5028">
          <w:rPr>
            <w:rStyle w:val="Hyperlink"/>
          </w:rPr>
          <w:t>registations@aemc.gov.au</w:t>
        </w:r>
      </w:hyperlink>
      <w:r>
        <w:t xml:space="preserve"> or provide details of the </w:t>
      </w:r>
      <w:r w:rsidR="004E6700">
        <w:t>person</w:t>
      </w:r>
      <w:r>
        <w:t xml:space="preserve"> you would like to nominate below:</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4171B2" w:rsidRPr="0000465F" w14:paraId="7AAB76D7" w14:textId="77777777" w:rsidTr="004171B2">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30FF1A6D" w14:textId="2D80D8E3" w:rsidR="004171B2" w:rsidRPr="0000465F" w:rsidRDefault="004171B2" w:rsidP="004171B2">
            <w:pPr>
              <w:pStyle w:val="AEMCTableBodyCopy"/>
              <w:rPr>
                <w:rStyle w:val="Hyperlink"/>
              </w:rPr>
            </w:pPr>
            <w:r>
              <w:rPr>
                <w:rStyle w:val="Hyperlink"/>
              </w:rPr>
              <w:t>Name</w:t>
            </w:r>
          </w:p>
        </w:tc>
        <w:tc>
          <w:tcPr>
            <w:tcW w:w="5086" w:type="dxa"/>
            <w:tcBorders>
              <w:top w:val="single" w:sz="18" w:space="0" w:color="00A8E5" w:themeColor="accent1"/>
              <w:left w:val="single" w:sz="2" w:space="0" w:color="58595B" w:themeColor="accent4"/>
              <w:bottom w:val="single" w:sz="18" w:space="0" w:color="00A8E5" w:themeColor="accent1"/>
            </w:tcBorders>
          </w:tcPr>
          <w:p w14:paraId="45A589FD" w14:textId="77777777" w:rsidR="004171B2" w:rsidRPr="00785222" w:rsidRDefault="004171B2" w:rsidP="00A42B20">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4171B2" w:rsidRPr="0000465F" w14:paraId="4DDA7764" w14:textId="77777777" w:rsidTr="004171B2">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3E560339" w14:textId="6CE26929" w:rsidR="004171B2" w:rsidRDefault="004171B2" w:rsidP="004171B2">
            <w:pPr>
              <w:pStyle w:val="AEMCTableBodyCopy"/>
              <w:rPr>
                <w:rStyle w:val="Hyperlink"/>
              </w:rPr>
            </w:pPr>
            <w:r>
              <w:rPr>
                <w:rStyle w:val="Hyperlink"/>
              </w:rPr>
              <w:t>Position</w:t>
            </w:r>
          </w:p>
        </w:tc>
        <w:tc>
          <w:tcPr>
            <w:tcW w:w="5086" w:type="dxa"/>
            <w:tcBorders>
              <w:top w:val="single" w:sz="18" w:space="0" w:color="00A8E5" w:themeColor="accent1"/>
              <w:left w:val="single" w:sz="2" w:space="0" w:color="58595B" w:themeColor="accent4"/>
              <w:bottom w:val="single" w:sz="18" w:space="0" w:color="00A8E5" w:themeColor="accent1"/>
            </w:tcBorders>
          </w:tcPr>
          <w:p w14:paraId="04C67DF3" w14:textId="77777777" w:rsidR="004171B2" w:rsidRPr="00785222" w:rsidRDefault="004171B2" w:rsidP="00A42B20">
            <w:pPr>
              <w:pStyle w:val="AEMCTableBodyCopy"/>
              <w:rPr>
                <w:rStyle w:val="Hyperlink"/>
              </w:rPr>
            </w:pPr>
          </w:p>
        </w:tc>
      </w:tr>
      <w:tr w:rsidR="004171B2" w:rsidRPr="0000465F" w14:paraId="4ACC9216" w14:textId="77777777" w:rsidTr="004171B2">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0F4ADE45" w14:textId="62E41520" w:rsidR="004171B2" w:rsidRDefault="004171B2" w:rsidP="004171B2">
            <w:pPr>
              <w:pStyle w:val="AEMCTableBodyCopy"/>
              <w:rPr>
                <w:rStyle w:val="Hyperlink"/>
              </w:rPr>
            </w:pPr>
            <w:r>
              <w:rPr>
                <w:rStyle w:val="Hyperlink"/>
              </w:rPr>
              <w:t>Phone number</w:t>
            </w:r>
          </w:p>
        </w:tc>
        <w:tc>
          <w:tcPr>
            <w:tcW w:w="5086" w:type="dxa"/>
            <w:tcBorders>
              <w:top w:val="single" w:sz="18" w:space="0" w:color="00A8E5" w:themeColor="accent1"/>
              <w:left w:val="single" w:sz="2" w:space="0" w:color="58595B" w:themeColor="accent4"/>
              <w:bottom w:val="single" w:sz="18" w:space="0" w:color="00A8E5" w:themeColor="accent1"/>
            </w:tcBorders>
          </w:tcPr>
          <w:p w14:paraId="463DC572" w14:textId="77777777" w:rsidR="004171B2" w:rsidRPr="00785222" w:rsidRDefault="004171B2" w:rsidP="00A42B20">
            <w:pPr>
              <w:pStyle w:val="AEMCTableBodyCopy"/>
              <w:rPr>
                <w:rStyle w:val="Hyperlink"/>
              </w:rPr>
            </w:pPr>
          </w:p>
        </w:tc>
      </w:tr>
      <w:tr w:rsidR="004171B2" w:rsidRPr="0000465F" w14:paraId="09EADDDD" w14:textId="77777777" w:rsidTr="00A42B20">
        <w:tc>
          <w:tcPr>
            <w:tcW w:w="2835" w:type="dxa"/>
            <w:tcBorders>
              <w:top w:val="single" w:sz="18" w:space="0" w:color="00A8E5" w:themeColor="accent1"/>
              <w:right w:val="single" w:sz="2" w:space="0" w:color="58595B" w:themeColor="accent4"/>
            </w:tcBorders>
            <w:shd w:val="clear" w:color="auto" w:fill="F6F6F6"/>
          </w:tcPr>
          <w:p w14:paraId="0DAF6BCE" w14:textId="7371D9AC" w:rsidR="004171B2" w:rsidRDefault="004171B2" w:rsidP="004171B2">
            <w:pPr>
              <w:pStyle w:val="AEMCTableBodyCopy"/>
              <w:rPr>
                <w:rStyle w:val="Hyperlink"/>
              </w:rPr>
            </w:pPr>
            <w:r>
              <w:rPr>
                <w:rStyle w:val="Hyperlink"/>
              </w:rPr>
              <w:t>Email address</w:t>
            </w:r>
          </w:p>
        </w:tc>
        <w:tc>
          <w:tcPr>
            <w:tcW w:w="5086" w:type="dxa"/>
            <w:tcBorders>
              <w:top w:val="single" w:sz="18" w:space="0" w:color="00A8E5" w:themeColor="accent1"/>
              <w:left w:val="single" w:sz="2" w:space="0" w:color="58595B" w:themeColor="accent4"/>
            </w:tcBorders>
          </w:tcPr>
          <w:p w14:paraId="1DC7829F" w14:textId="77777777" w:rsidR="004171B2" w:rsidRPr="00785222" w:rsidRDefault="004171B2" w:rsidP="00A42B20">
            <w:pPr>
              <w:pStyle w:val="AEMCTableBodyCopy"/>
              <w:rPr>
                <w:rStyle w:val="Hyperlink"/>
              </w:rPr>
            </w:pPr>
          </w:p>
        </w:tc>
      </w:tr>
    </w:tbl>
    <w:p w14:paraId="3F7B94AC" w14:textId="77777777" w:rsidR="004171B2" w:rsidRPr="0015555C" w:rsidRDefault="004171B2" w:rsidP="0015555C">
      <w:pPr>
        <w:pStyle w:val="AEMCBodyCopy"/>
      </w:pPr>
    </w:p>
    <w:sectPr w:rsidR="004171B2" w:rsidRPr="0015555C" w:rsidSect="00EB47DB">
      <w:headerReference w:type="default" r:id="rId13"/>
      <w:footerReference w:type="default" r:id="rId14"/>
      <w:headerReference w:type="first" r:id="rId15"/>
      <w:footerReference w:type="first" r:id="rId16"/>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574DF" w14:textId="77777777" w:rsidR="003D6AAF" w:rsidRDefault="003D6AAF" w:rsidP="00E768E2">
      <w:r>
        <w:separator/>
      </w:r>
    </w:p>
    <w:p w14:paraId="2D917A29" w14:textId="77777777" w:rsidR="003D6AAF" w:rsidRDefault="003D6AAF" w:rsidP="00E768E2"/>
    <w:p w14:paraId="410846FE" w14:textId="77777777" w:rsidR="003D6AAF" w:rsidRDefault="003D6AAF" w:rsidP="00E768E2"/>
    <w:p w14:paraId="75985EC7" w14:textId="77777777" w:rsidR="003D6AAF" w:rsidRDefault="003D6AAF" w:rsidP="00E768E2"/>
    <w:p w14:paraId="7178F6B2" w14:textId="77777777" w:rsidR="003D6AAF" w:rsidRDefault="003D6AAF"/>
    <w:p w14:paraId="489CF4FD" w14:textId="77777777" w:rsidR="003D6AAF" w:rsidRDefault="003D6AAF"/>
  </w:endnote>
  <w:endnote w:type="continuationSeparator" w:id="0">
    <w:p w14:paraId="737C12F9" w14:textId="77777777" w:rsidR="003D6AAF" w:rsidRDefault="003D6AAF" w:rsidP="00E768E2">
      <w:r>
        <w:continuationSeparator/>
      </w:r>
    </w:p>
    <w:p w14:paraId="79F0D09E" w14:textId="77777777" w:rsidR="003D6AAF" w:rsidRDefault="003D6AAF" w:rsidP="00E768E2"/>
    <w:p w14:paraId="26802879" w14:textId="77777777" w:rsidR="003D6AAF" w:rsidRDefault="003D6AAF" w:rsidP="00E768E2"/>
    <w:p w14:paraId="1D9D732A" w14:textId="77777777" w:rsidR="003D6AAF" w:rsidRDefault="003D6AAF" w:rsidP="00E768E2"/>
    <w:p w14:paraId="3C57D77E" w14:textId="77777777" w:rsidR="003D6AAF" w:rsidRDefault="003D6AAF"/>
    <w:p w14:paraId="10F2D052" w14:textId="77777777" w:rsidR="003D6AAF" w:rsidRDefault="003D6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GOANB K+ 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CE26"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A5D61"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AF543" w14:textId="77777777" w:rsidR="003D6AAF" w:rsidRDefault="003D6AAF">
      <w:r>
        <w:separator/>
      </w:r>
    </w:p>
  </w:footnote>
  <w:footnote w:type="continuationSeparator" w:id="0">
    <w:p w14:paraId="39B28911" w14:textId="77777777" w:rsidR="003D6AAF" w:rsidRDefault="003D6AAF" w:rsidP="00E768E2">
      <w:r>
        <w:continuationSeparator/>
      </w:r>
    </w:p>
    <w:p w14:paraId="1141136A" w14:textId="77777777" w:rsidR="003D6AAF" w:rsidRDefault="003D6AAF" w:rsidP="00E768E2"/>
    <w:p w14:paraId="089292DE" w14:textId="77777777" w:rsidR="003D6AAF" w:rsidRDefault="003D6AAF" w:rsidP="00E768E2"/>
    <w:p w14:paraId="7A18FB74" w14:textId="77777777" w:rsidR="003D6AAF" w:rsidRDefault="003D6AAF" w:rsidP="00E768E2"/>
    <w:p w14:paraId="2B7382CF" w14:textId="77777777" w:rsidR="003D6AAF" w:rsidRDefault="003D6AAF"/>
    <w:p w14:paraId="096E07CF" w14:textId="77777777" w:rsidR="003D6AAF" w:rsidRDefault="003D6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46"/>
    </w:tblGrid>
    <w:tr w:rsidR="00D260FB" w14:paraId="5DEFFC36" w14:textId="77777777" w:rsidTr="00C14DB5">
      <w:trPr>
        <w:trHeight w:val="680"/>
      </w:trPr>
      <w:tc>
        <w:tcPr>
          <w:tcW w:w="8147" w:type="dxa"/>
        </w:tcPr>
        <w:p w14:paraId="6DF93853" w14:textId="77777777" w:rsidR="00D260FB" w:rsidRPr="00D260FB" w:rsidRDefault="005E638A" w:rsidP="00D260FB">
          <w:pPr>
            <w:pStyle w:val="Header"/>
            <w:ind w:left="85"/>
            <w:rPr>
              <w:b/>
              <w:lang w:val="en-AU"/>
            </w:rPr>
          </w:pPr>
          <w:r>
            <w:rPr>
              <w:b/>
              <w:lang w:val="en-AU"/>
            </w:rPr>
            <w:t>Stakeholder feedback</w:t>
          </w:r>
        </w:p>
        <w:p w14:paraId="0CF2C3A3" w14:textId="77777777" w:rsidR="00D260FB" w:rsidRPr="00C114E7" w:rsidRDefault="005E638A" w:rsidP="00D260FB">
          <w:pPr>
            <w:pStyle w:val="Header"/>
            <w:ind w:left="85"/>
            <w:rPr>
              <w:highlight w:val="yellow"/>
              <w:lang w:val="en-AU"/>
            </w:rPr>
          </w:pPr>
          <w:r w:rsidRPr="00C114E7">
            <w:rPr>
              <w:highlight w:val="yellow"/>
              <w:lang w:val="en-AU"/>
            </w:rPr>
            <w:t>Name of submission here</w:t>
          </w:r>
        </w:p>
        <w:p w14:paraId="584804E0" w14:textId="3BC2C286" w:rsidR="00D260FB" w:rsidRDefault="00C114E7" w:rsidP="00D260FB">
          <w:pPr>
            <w:pStyle w:val="Header"/>
            <w:ind w:left="85"/>
            <w:rPr>
              <w:lang w:val="en-AU"/>
            </w:rPr>
          </w:pPr>
          <w:r w:rsidRPr="00C114E7">
            <w:rPr>
              <w:highlight w:val="yellow"/>
              <w:lang w:val="en-AU"/>
            </w:rPr>
            <w:t>XX Month 20</w:t>
          </w:r>
          <w:r w:rsidR="00ED4280">
            <w:rPr>
              <w:lang w:val="en-AU"/>
            </w:rPr>
            <w:t>21</w:t>
          </w:r>
        </w:p>
      </w:tc>
    </w:tr>
  </w:tbl>
  <w:p w14:paraId="5AAB809A"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240" behindDoc="1" locked="0" layoutInCell="1" allowOverlap="1" wp14:anchorId="1A7FB8F3" wp14:editId="30E710BA">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19A34B14"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2883EFA5"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FB8F3" id="_x0000_t202" coordsize="21600,21600" o:spt="202" path="m,l,21600r21600,l21600,xe">
              <v:stroke joinstyle="miter"/>
              <v:path gradientshapeok="t" o:connecttype="rect"/>
            </v:shapetype>
            <v:shape id="Text Box 3" o:spid="_x0000_s1026" type="#_x0000_t202" style="position:absolute;margin-left:56.65pt;margin-top:44pt;width:68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JIAIAAEAEAAAOAAAAZHJzL2Uyb0RvYy54bWysU8Fu2zAMvQ/YPwi6L06aLiiMOEXWIsOA&#10;oC2QDD0rshQLkERNUmJnXz9KttOh22nYRaZJ6lF8fFzed0aTs/BBga3obDKlRFgOtbLHin7fbz7d&#10;URIiszXTYEVFLyLQ+9XHD8vWleIGGtC18ARBbChbV9EmRlcWReCNMCxMwAmLQQnesIi//ljUnrWI&#10;bnRxM50uihZ87TxwEQJ6H/sgXWV8KQWPz1IGEYmuKL4t5tPn85DOYrVk5dEz1yg+PIP9wysMUxaL&#10;XqEeWWTk5NUfUEZxDwFknHAwBUipuMg9YDez6btudg1zIveC5AR3pSn8P1j+dH7xRNUVnVNimcER&#10;7UUXyRfoyDyx07pQYtLOYVrs0I1THv0BnanpTnqTvtgOwTjyfLlym8A4Ou8W88UtRjiGbuezZCN6&#10;8XbZ+RC/CjAkGRX1OLrMKDtvQ+xTx5RUy8JGaZ3Hpy1pK7qYf57mC9cIgmuLNVIL/VOTFbtDN/R1&#10;gPqCbXnoZREc3ygsvmUhvjCPOsD3orbjMx5SAxaBwaKkAf/zb/6Uj+PBKCUt6qqi4ceJeUGJ/mZx&#10;cEmEo+FH4zAa9mQeAKU6w61xPJt4wUc9mtKDeUXJr1MVDDHLsVZF42g+xF7duDJcrNc5CaXmWNza&#10;neMJOtGXqNx3r8y7ge+Ig3qCUXGsfEd7n9sTvz5FkCrPJBHaszjwjDLNUx1WKu3B7/85623xV78A&#10;AAD//wMAUEsDBBQABgAIAAAAIQDi9o3h3gAAAAoBAAAPAAAAZHJzL2Rvd25yZXYueG1sTI9LT8Mw&#10;EITvSPwHa5G4UTstVGmIUyEeN54tSHBzYpNE2OvIdtLw71lOcJyd0ew35XZ2lk0mxN6jhGwhgBls&#10;vO6xlfC6vzvLgcWkUCvr0Uj4NhG21fFRqQrtD/hipl1qGZVgLJSELqWh4Dw2nXEqLvxgkLxPH5xK&#10;JEPLdVAHKneWL4VYc6d6pA+dGsx1Z5qv3egk2PcY7muRPqab9iE9P/Hx7TZ7lPL0ZL66BJbMnP7C&#10;8ItP6FARU+1H1JFZ0tlqRVEJeU6bKLA839ChJudiLYBXJf8/ofoBAAD//wMAUEsBAi0AFAAGAAgA&#10;AAAhALaDOJL+AAAA4QEAABMAAAAAAAAAAAAAAAAAAAAAAFtDb250ZW50X1R5cGVzXS54bWxQSwEC&#10;LQAUAAYACAAAACEAOP0h/9YAAACUAQAACwAAAAAAAAAAAAAAAAAvAQAAX3JlbHMvLnJlbHNQSwEC&#10;LQAUAAYACAAAACEAAoCXSSACAABABAAADgAAAAAAAAAAAAAAAAAuAgAAZHJzL2Uyb0RvYy54bWxQ&#10;SwECLQAUAAYACAAAACEA4vaN4d4AAAAKAQAADwAAAAAAAAAAAAAAAAB6BAAAZHJzL2Rvd25yZXYu&#10;eG1sUEsFBgAAAAAEAAQA8wAAAIUFAAAAAA==&#10;" filled="f" stroked="f" strokeweight=".5pt">
              <v:textbox inset="0,0,0,0">
                <w:txbxContent>
                  <w:p w14:paraId="19A34B14"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2883EFA5"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32F38"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2B79903B" wp14:editId="719EE70C">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ECF3D3"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t5wAEAANMDAAAOAAAAZHJzL2Uyb0RvYy54bWysU02P0zAQvSPxHyzfqZNKFIia7qEruCCo&#10;WPgBXmfcWPKXxqZJ/z1jt82uAAmBuDgez3sz82Ym27vZWXYCTCb4nrerhjPwKgzGH3v+7ev7V285&#10;S1n6QdrgoednSPxu9/LFdoodrMMY7ADIKIhP3RR7PuYcOyGSGsHJtAoRPDl1QCczmXgUA8qJojsr&#10;1k2zEVPAIWJQkBK93l+cfFfjaw0qf9Y6QWa251RbrifW87GcYreV3RFlHI26liH/oQonjaekS6h7&#10;mSX7juaXUM4oDCnovFLBiaC1UVA1kJq2+UnNwygjVC3UnBSXNqX/F1Z9Oh2QmaHnG868dDSih4zS&#10;HMfM9sF7amBAtil9mmLqCL73B7xaKR6wiJ41uvIlOWyuvT0vvYU5M0WPm/bNek0TUDeXeOJFTPkD&#10;BMfKpefW+KJadvL0MWXKRdAbpDxbzybatXfN6zo/UQq7lFJv+WzhAvsCmqRR8raGq0sFe4vsJGkd&#10;pFLgc1ukUQLrCV1o2li7EJs/E6/4QoW6cH9DXhg1c/B5ITvjA/4ue55vJesLnsp/prtcH8NwrkOq&#10;DtqcqvC65WU1n9uV/vQv7n4AAAD//wMAUEsDBBQABgAIAAAAIQD11ogv2wAAAAsBAAAPAAAAZHJz&#10;L2Rvd25yZXYueG1sTI9BS8NAEIXvgv9hGcGb3TSV1MZsioiC11QPHqfZcRPMzobsNo3/3hEEPb43&#10;H2/eq/aLH9RMU+wDG1ivMlDEbbA9OwNvr883d6BiQrY4BCYDXxRhX19eVFjacOaG5kNySkI4lmig&#10;S2kstY5tRx7jKozEcvsIk8ckcnLaTniWcD/oPMsK7bFn+dDhSI8dtZ+HkzfQ3E5NHDHMT6Fx+D6/&#10;4M5tCmOur5aHe1CJlvQHw099qQ61dDqGE9uoBtF5VghqIN9tN6CEyNdbGXP8dXRd6f8b6m8AAAD/&#10;/wMAUEsBAi0AFAAGAAgAAAAhALaDOJL+AAAA4QEAABMAAAAAAAAAAAAAAAAAAAAAAFtDb250ZW50&#10;X1R5cGVzXS54bWxQSwECLQAUAAYACAAAACEAOP0h/9YAAACUAQAACwAAAAAAAAAAAAAAAAAvAQAA&#10;X3JlbHMvLnJlbHNQSwECLQAUAAYACAAAACEAFZ3LecABAADTAwAADgAAAAAAAAAAAAAAAAAuAgAA&#10;ZHJzL2Uyb0RvYy54bWxQSwECLQAUAAYACAAAACEA9daIL9sAAAALAQAADwAAAAAAAAAAAAAAAAAa&#10;BAAAZHJzL2Rvd25yZXYueG1sUEsFBgAAAAAEAAQA8wAAACIFAAAAAA==&#10;" o:allowoverlap="f" strokecolor="#00a8e5 [3204]" strokeweight="1.5pt">
              <w10:wrap anchorx="page" anchory="page"/>
            </v:line>
          </w:pict>
        </mc:Fallback>
      </mc:AlternateContent>
    </w:r>
    <w:r w:rsidR="00F73126">
      <w:rPr>
        <w:noProof/>
        <w:lang w:val="en-AU" w:eastAsia="en-AU"/>
      </w:rPr>
      <w:drawing>
        <wp:inline distT="0" distB="0" distL="0" distR="0" wp14:anchorId="7812995D" wp14:editId="7C927519">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4E7FA8"/>
    <w:multiLevelType w:val="hybridMultilevel"/>
    <w:tmpl w:val="6D16D9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D14370"/>
    <w:multiLevelType w:val="multilevel"/>
    <w:tmpl w:val="D2A6D0A2"/>
    <w:lvl w:ilvl="0">
      <w:start w:val="1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C712F"/>
    <w:multiLevelType w:val="hybridMultilevel"/>
    <w:tmpl w:val="A9465600"/>
    <w:lvl w:ilvl="0" w:tplc="58DA31E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68E766E"/>
    <w:multiLevelType w:val="multilevel"/>
    <w:tmpl w:val="944E032A"/>
    <w:lvl w:ilvl="0">
      <w:start w:val="1"/>
      <w:numFmt w:val="decimal"/>
      <w:pStyle w:val="AEMCTableBodyCopyNumbers"/>
      <w:lvlText w:val="%1."/>
      <w:lvlJc w:val="left"/>
      <w:pPr>
        <w:tabs>
          <w:tab w:val="num" w:pos="284"/>
        </w:tabs>
        <w:ind w:left="284" w:hanging="284"/>
      </w:pPr>
      <w:rPr>
        <w:rFonts w:hint="default"/>
      </w:rPr>
    </w:lvl>
    <w:lvl w:ilvl="1">
      <w:start w:val="2"/>
      <w:numFmt w:val="decimal"/>
      <w:isLgl/>
      <w:lvlText w:val="%2%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4"/>
  </w:num>
  <w:num w:numId="5">
    <w:abstractNumId w:val="9"/>
  </w:num>
  <w:num w:numId="6">
    <w:abstractNumId w:val="10"/>
  </w:num>
  <w:num w:numId="7">
    <w:abstractNumId w:val="7"/>
  </w:num>
  <w:num w:numId="8">
    <w:abstractNumId w:val="7"/>
    <w:lvlOverride w:ilvl="0">
      <w:startOverride w:val="1"/>
    </w:lvlOverride>
  </w:num>
  <w:num w:numId="9">
    <w:abstractNumId w:val="11"/>
  </w:num>
  <w:num w:numId="10">
    <w:abstractNumId w:val="1"/>
  </w:num>
  <w:num w:numId="11">
    <w:abstractNumId w:val="12"/>
  </w:num>
  <w:num w:numId="12">
    <w:abstractNumId w:val="10"/>
    <w:lvlOverride w:ilvl="0">
      <w:startOverride w:val="1"/>
    </w:lvlOverride>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6AAF"/>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6AAF"/>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1B2"/>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6700"/>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78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D37"/>
    <w:rsid w:val="00A82E93"/>
    <w:rsid w:val="00A85917"/>
    <w:rsid w:val="00A85F9E"/>
    <w:rsid w:val="00A8741C"/>
    <w:rsid w:val="00A90804"/>
    <w:rsid w:val="00A90910"/>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6956"/>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0"/>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220"/>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88E7B"/>
  <w15:docId w15:val="{8C44AA19-FE71-4D2A-9396-483FDCEA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customStyle="1" w:styleId="Default">
    <w:name w:val="Default"/>
    <w:rsid w:val="00ED4280"/>
    <w:pPr>
      <w:autoSpaceDE w:val="0"/>
      <w:autoSpaceDN w:val="0"/>
      <w:adjustRightInd w:val="0"/>
      <w:spacing w:after="0" w:line="240" w:lineRule="auto"/>
    </w:pPr>
    <w:rPr>
      <w:rFonts w:ascii="GOANB K+ Tahoma" w:hAnsi="GOANB K+ Tahoma" w:cs="GOANB K+ Tahoma"/>
      <w:color w:val="000000"/>
      <w:sz w:val="24"/>
      <w:szCs w:val="24"/>
      <w:lang w:val="en-AU"/>
    </w:rPr>
  </w:style>
  <w:style w:type="character" w:styleId="UnresolvedMention">
    <w:name w:val="Unresolved Mention"/>
    <w:basedOn w:val="DefaultParagraphFont"/>
    <w:uiPriority w:val="99"/>
    <w:semiHidden/>
    <w:unhideWhenUsed/>
    <w:rsid w:val="00417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gistations@aem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a.toomey\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AA0380199494BACBB82A3603A267F" ma:contentTypeVersion="13" ma:contentTypeDescription="Create a new document." ma:contentTypeScope="" ma:versionID="4622468056035051849ab3419034edfe">
  <xsd:schema xmlns:xsd="http://www.w3.org/2001/XMLSchema" xmlns:xs="http://www.w3.org/2001/XMLSchema" xmlns:p="http://schemas.microsoft.com/office/2006/metadata/properties" xmlns:ns3="0aaa196c-11e6-40e5-965a-c17d90527557" xmlns:ns4="eea59b36-ba51-41b2-bdc2-fe9804affe13" targetNamespace="http://schemas.microsoft.com/office/2006/metadata/properties" ma:root="true" ma:fieldsID="afff93d5a3190c3a2877855bfc33cfcd" ns3:_="" ns4:_="">
    <xsd:import namespace="0aaa196c-11e6-40e5-965a-c17d90527557"/>
    <xsd:import namespace="eea59b36-ba51-41b2-bdc2-fe9804affe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a196c-11e6-40e5-965a-c17d90527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a59b36-ba51-41b2-bdc2-fe9804affe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D7DFCE-35BE-418F-904F-E451ADB33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a196c-11e6-40e5-965a-c17d90527557"/>
    <ds:schemaRef ds:uri="eea59b36-ba51-41b2-bdc2-fe9804aff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75D78-221A-4E4A-9BA3-4B24AAECA0E9}">
  <ds:schemaRefs>
    <ds:schemaRef ds:uri="http://schemas.microsoft.com/sharepoint/v3/contenttype/forms"/>
  </ds:schemaRefs>
</ds:datastoreItem>
</file>

<file path=customXml/itemProps3.xml><?xml version="1.0" encoding="utf-8"?>
<ds:datastoreItem xmlns:ds="http://schemas.openxmlformats.org/officeDocument/2006/customXml" ds:itemID="{EB60EB5A-5A83-41E8-9DC5-733A38EB9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F152CF-2486-4621-A0ED-04DFE9555902}">
  <ds:schemaRefs>
    <ds:schemaRef ds:uri="http://www.w3.org/2001/XMLSchema"/>
  </ds:schemaRefs>
</ds:datastoreItem>
</file>

<file path=customXml/itemProps5.xml><?xml version="1.0" encoding="utf-8"?>
<ds:datastoreItem xmlns:ds="http://schemas.openxmlformats.org/officeDocument/2006/customXml" ds:itemID="{7EFE0E38-5556-4222-8FBC-7A53E8D1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Stakeholder Submissions Template.DOTX</Template>
  <TotalTime>1238</TotalTime>
  <Pages>6</Pages>
  <Words>982</Words>
  <Characters>5594</Characters>
  <Application>Microsoft Office Word</Application>
  <DocSecurity>0</DocSecurity>
  <Lines>98</Lines>
  <Paragraphs>52</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6524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Alisa Toomey</dc:creator>
  <cp:lastModifiedBy>Alisa Toomey</cp:lastModifiedBy>
  <cp:revision>3</cp:revision>
  <cp:lastPrinted>2016-04-17T05:54:00Z</cp:lastPrinted>
  <dcterms:created xsi:type="dcterms:W3CDTF">2020-11-30T05:37:00Z</dcterms:created>
  <dcterms:modified xsi:type="dcterms:W3CDTF">2020-12-01T06:35:00Z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0x0101009A1AA0380199494BACBB82A3603A267F</vt:lpwstr>
  </property>
</Properties>
</file>