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D3" w:rsidRPr="001E31EE" w:rsidRDefault="00E16259" w:rsidP="00C86DD3">
      <w:pPr>
        <w:pStyle w:val="Heading9"/>
        <w:keepNext w:val="0"/>
        <w:keepLines w:val="0"/>
        <w:pageBreakBefore w:val="0"/>
        <w:numPr>
          <w:ilvl w:val="0"/>
          <w:numId w:val="0"/>
        </w:numPr>
        <w:tabs>
          <w:tab w:val="left" w:pos="1395"/>
        </w:tabs>
        <w:spacing w:before="0" w:after="120" w:line="240" w:lineRule="auto"/>
        <w:rPr>
          <w:color w:val="00A4E4"/>
        </w:rPr>
      </w:pPr>
      <w:r>
        <w:rPr>
          <w:color w:val="00A4E4"/>
        </w:rPr>
        <w:t>Wholesale d</w:t>
      </w:r>
      <w:r w:rsidR="005D0A13">
        <w:rPr>
          <w:color w:val="00A4E4"/>
        </w:rPr>
        <w:t xml:space="preserve">emand response </w:t>
      </w:r>
      <w:r w:rsidR="00C86DD3">
        <w:rPr>
          <w:color w:val="00A4E4"/>
        </w:rPr>
        <w:t xml:space="preserve">– </w:t>
      </w:r>
      <w:r w:rsidR="005D0A13">
        <w:rPr>
          <w:color w:val="00A4E4"/>
        </w:rPr>
        <w:t>consultation paper</w:t>
      </w:r>
      <w:r w:rsidR="00C86DD3">
        <w:rPr>
          <w:color w:val="00A4E4"/>
        </w:rPr>
        <w:t>: s</w:t>
      </w:r>
      <w:r w:rsidR="00C86DD3" w:rsidRPr="001E31EE">
        <w:rPr>
          <w:color w:val="00A4E4"/>
        </w:rPr>
        <w:t>takeholder feedback template</w:t>
      </w:r>
    </w:p>
    <w:p w:rsidR="00C86DD3" w:rsidRDefault="00C86DD3" w:rsidP="00C86DD3">
      <w:pPr>
        <w:pStyle w:val="BodyText"/>
        <w:spacing w:after="240" w:line="276" w:lineRule="auto"/>
        <w:rPr>
          <w:rFonts w:ascii="Book Antiqua" w:hAnsi="Book Antiqua" w:cs="Arial"/>
        </w:rPr>
      </w:pPr>
      <w:r w:rsidRPr="001E31EE">
        <w:rPr>
          <w:rFonts w:ascii="Book Antiqua" w:hAnsi="Book Antiqua"/>
        </w:rPr>
        <w:t xml:space="preserve">The template below has been developed to </w:t>
      </w:r>
      <w:r>
        <w:rPr>
          <w:rFonts w:ascii="Book Antiqua" w:hAnsi="Book Antiqua"/>
        </w:rPr>
        <w:t>assist stakeholders in providing</w:t>
      </w:r>
      <w:r w:rsidRPr="001E31EE">
        <w:rPr>
          <w:rFonts w:ascii="Book Antiqua" w:hAnsi="Book Antiqua"/>
        </w:rPr>
        <w:t xml:space="preserve"> their feedback on the questions posed in this paper and any other issues that they would like to provide feedback on. The AEMC encourages stakeholders to use this template</w:t>
      </w:r>
      <w:r>
        <w:rPr>
          <w:rFonts w:ascii="Book Antiqua" w:hAnsi="Book Antiqua"/>
        </w:rPr>
        <w:t xml:space="preserve"> to assist it to consider</w:t>
      </w:r>
      <w:r w:rsidRPr="001E31EE">
        <w:rPr>
          <w:rFonts w:ascii="Book Antiqua" w:hAnsi="Book Antiqua"/>
        </w:rPr>
        <w:t xml:space="preserve"> the views expressed by stakeholders on each issue. </w:t>
      </w:r>
      <w:r w:rsidRPr="001E31EE">
        <w:rPr>
          <w:rFonts w:ascii="Book Antiqua" w:hAnsi="Book Antiqua" w:cs="Arial"/>
        </w:rPr>
        <w:t>Stakeholders should not feel obliged to answer each question, but rather address those issues of particular interest or concern. Further context for the</w:t>
      </w:r>
      <w:r>
        <w:rPr>
          <w:rFonts w:ascii="Book Antiqua" w:hAnsi="Book Antiqua" w:cs="Arial"/>
        </w:rPr>
        <w:t xml:space="preserve"> questions can be found in the </w:t>
      </w:r>
      <w:r w:rsidR="00E16259">
        <w:rPr>
          <w:rFonts w:ascii="Book Antiqua" w:hAnsi="Book Antiqua" w:cs="Arial"/>
        </w:rPr>
        <w:t>consultation</w:t>
      </w:r>
      <w:r w:rsidRPr="001E31EE">
        <w:rPr>
          <w:rFonts w:ascii="Book Antiqua" w:hAnsi="Book Antiqua" w:cs="Arial"/>
        </w:rPr>
        <w:t xml:space="preserve"> paper.</w:t>
      </w:r>
    </w:p>
    <w:p w:rsidR="00A93F9D" w:rsidRDefault="00A93F9D" w:rsidP="00A93F9D">
      <w:pPr>
        <w:pStyle w:val="BodyText"/>
        <w:spacing w:before="0" w:after="0" w:line="276" w:lineRule="auto"/>
        <w:rPr>
          <w:rFonts w:ascii="Book Antiqua" w:hAnsi="Book Antiqua" w:cs="Arial"/>
        </w:rPr>
      </w:pPr>
      <w:r>
        <w:rPr>
          <w:rFonts w:ascii="Book Antiqua" w:hAnsi="Book Antiqua" w:cs="Arial"/>
        </w:rPr>
        <w:t xml:space="preserve">Organisation: </w:t>
      </w:r>
    </w:p>
    <w:p w:rsidR="00A93F9D" w:rsidRDefault="00A93F9D" w:rsidP="00A93F9D">
      <w:pPr>
        <w:pStyle w:val="BodyText"/>
        <w:spacing w:before="0" w:after="0" w:line="276" w:lineRule="auto"/>
        <w:rPr>
          <w:rFonts w:ascii="Book Antiqua" w:hAnsi="Book Antiqua" w:cs="Arial"/>
        </w:rPr>
      </w:pPr>
      <w:r>
        <w:rPr>
          <w:rFonts w:ascii="Book Antiqua" w:hAnsi="Book Antiqua" w:cs="Arial"/>
        </w:rPr>
        <w:t>Contact name:</w:t>
      </w:r>
    </w:p>
    <w:p w:rsidR="00C86DD3" w:rsidRDefault="00A93F9D" w:rsidP="00A93F9D">
      <w:pPr>
        <w:pStyle w:val="BodyText"/>
        <w:spacing w:before="0" w:after="0" w:line="276" w:lineRule="auto"/>
        <w:rPr>
          <w:rFonts w:ascii="Book Antiqua" w:hAnsi="Book Antiqua" w:cs="Arial"/>
        </w:rPr>
      </w:pPr>
      <w:r>
        <w:rPr>
          <w:rFonts w:ascii="Book Antiqua" w:hAnsi="Book Antiqua" w:cs="Arial"/>
        </w:rPr>
        <w:t>Contact details (email / phone):</w:t>
      </w:r>
    </w:p>
    <w:p w:rsidR="00C86DD3" w:rsidRDefault="00C86DD3" w:rsidP="00A93F9D">
      <w:pPr>
        <w:pStyle w:val="BodyText"/>
        <w:spacing w:before="0" w:after="0" w:line="276" w:lineRule="auto"/>
        <w:rPr>
          <w:rFonts w:ascii="Book Antiqua" w:hAnsi="Book Antiqua" w:cs="Arial"/>
        </w:rPr>
      </w:pPr>
    </w:p>
    <w:p w:rsidR="00A93F9D" w:rsidRDefault="00A93F9D" w:rsidP="00A93F9D">
      <w:pPr>
        <w:pStyle w:val="BodyText"/>
        <w:spacing w:before="0" w:after="0" w:line="276" w:lineRule="auto"/>
        <w:rPr>
          <w:rFonts w:ascii="Book Antiqua" w:hAnsi="Book Antiqua" w:cs="Arial"/>
        </w:rPr>
      </w:pPr>
    </w:p>
    <w:tbl>
      <w:tblPr>
        <w:tblStyle w:val="TableGrid"/>
        <w:tblW w:w="4976" w:type="pct"/>
        <w:tblInd w:w="-5" w:type="dxa"/>
        <w:tblBorders>
          <w:left w:val="single" w:sz="4" w:space="0" w:color="auto"/>
          <w:right w:val="single" w:sz="4" w:space="0" w:color="auto"/>
        </w:tblBorders>
        <w:tblLook w:val="0420" w:firstRow="1" w:lastRow="0" w:firstColumn="0" w:lastColumn="0" w:noHBand="0" w:noVBand="1"/>
        <w:tblCaption w:val="Part A - Standardiation reforms"/>
        <w:tblDescription w:val="Part A - Standardiation reforms questions"/>
      </w:tblPr>
      <w:tblGrid>
        <w:gridCol w:w="656"/>
        <w:gridCol w:w="4457"/>
        <w:gridCol w:w="8788"/>
      </w:tblGrid>
      <w:tr w:rsidR="00A93F9D" w:rsidRPr="00655BAA" w:rsidTr="00154B1D">
        <w:trPr>
          <w:cnfStyle w:val="100000000000" w:firstRow="1" w:lastRow="0" w:firstColumn="0" w:lastColumn="0" w:oddVBand="0" w:evenVBand="0" w:oddHBand="0" w:evenHBand="0" w:firstRowFirstColumn="0" w:firstRowLastColumn="0" w:lastRowFirstColumn="0" w:lastRowLastColumn="0"/>
          <w:trHeight w:val="454"/>
          <w:tblHeader/>
        </w:trPr>
        <w:tc>
          <w:tcPr>
            <w:tcW w:w="1839" w:type="pct"/>
            <w:gridSpan w:val="2"/>
            <w:shd w:val="clear" w:color="auto" w:fill="00A4E4"/>
            <w:vAlign w:val="center"/>
          </w:tcPr>
          <w:p w:rsidR="00A93F9D" w:rsidRPr="00F572FE" w:rsidRDefault="00A93F9D" w:rsidP="00F572FE">
            <w:pPr>
              <w:pStyle w:val="TableHeading"/>
              <w:keepNext/>
              <w:spacing w:before="20" w:after="20"/>
              <w:ind w:left="75" w:right="75"/>
              <w:rPr>
                <w:sz w:val="24"/>
                <w:szCs w:val="24"/>
                <w:lang w:eastAsia="fr-CA"/>
              </w:rPr>
            </w:pPr>
            <w:r w:rsidRPr="00F572FE">
              <w:rPr>
                <w:sz w:val="24"/>
                <w:szCs w:val="24"/>
                <w:lang w:eastAsia="fr-CA"/>
              </w:rPr>
              <w:t>Questions</w:t>
            </w:r>
          </w:p>
        </w:tc>
        <w:tc>
          <w:tcPr>
            <w:tcW w:w="3161" w:type="pct"/>
            <w:shd w:val="clear" w:color="auto" w:fill="00A4E4"/>
            <w:vAlign w:val="center"/>
            <w:hideMark/>
          </w:tcPr>
          <w:p w:rsidR="00A93F9D" w:rsidRPr="00F572FE" w:rsidRDefault="00A93F9D" w:rsidP="00F572FE">
            <w:pPr>
              <w:pStyle w:val="TableHeading"/>
              <w:keepNext/>
              <w:spacing w:before="20" w:after="20"/>
              <w:ind w:left="75" w:right="75"/>
              <w:rPr>
                <w:sz w:val="24"/>
                <w:szCs w:val="24"/>
                <w:lang w:eastAsia="fr-CA"/>
              </w:rPr>
            </w:pPr>
            <w:r w:rsidRPr="00F572FE">
              <w:rPr>
                <w:sz w:val="24"/>
                <w:szCs w:val="24"/>
                <w:lang w:eastAsia="fr-CA"/>
              </w:rPr>
              <w:t>Feedback</w:t>
            </w:r>
          </w:p>
        </w:tc>
      </w:tr>
      <w:tr w:rsidR="00A93F9D" w:rsidRPr="008E3B3E" w:rsidTr="00F572FE">
        <w:trPr>
          <w:trHeight w:val="454"/>
        </w:trPr>
        <w:tc>
          <w:tcPr>
            <w:tcW w:w="5000" w:type="pct"/>
            <w:gridSpan w:val="3"/>
            <w:shd w:val="clear" w:color="auto" w:fill="404040"/>
            <w:vAlign w:val="center"/>
          </w:tcPr>
          <w:p w:rsidR="00A93F9D" w:rsidRPr="00655BAA" w:rsidRDefault="008A377D" w:rsidP="008A377D">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20"/>
                <w:szCs w:val="20"/>
                <w:lang w:eastAsia="fr-CA"/>
              </w:rPr>
            </w:pPr>
            <w:r>
              <w:rPr>
                <w:rFonts w:eastAsiaTheme="majorEastAsia"/>
                <w:b/>
                <w:color w:val="FFFFFF" w:themeColor="background1"/>
                <w:sz w:val="20"/>
                <w:szCs w:val="20"/>
              </w:rPr>
              <w:t>Chapter 4</w:t>
            </w:r>
            <w:r w:rsidR="00A93F9D" w:rsidRPr="00655BAA">
              <w:rPr>
                <w:rFonts w:eastAsiaTheme="majorEastAsia"/>
                <w:b/>
                <w:color w:val="FFFFFF" w:themeColor="background1"/>
                <w:sz w:val="20"/>
                <w:szCs w:val="20"/>
              </w:rPr>
              <w:t xml:space="preserve"> – </w:t>
            </w:r>
            <w:r>
              <w:rPr>
                <w:rFonts w:eastAsiaTheme="majorEastAsia"/>
                <w:b/>
                <w:color w:val="FFFFFF" w:themeColor="background1"/>
                <w:sz w:val="20"/>
                <w:szCs w:val="20"/>
              </w:rPr>
              <w:t>Assessment framework</w:t>
            </w:r>
          </w:p>
        </w:tc>
      </w:tr>
      <w:tr w:rsidR="00A93F9D" w:rsidRPr="008E3B3E" w:rsidTr="00F572FE">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vAlign w:val="center"/>
          </w:tcPr>
          <w:p w:rsidR="00A93F9D" w:rsidRPr="007C1F9A" w:rsidRDefault="00A93F9D" w:rsidP="008A377D">
            <w:pPr>
              <w:pStyle w:val="TableBullet1"/>
              <w:keepNext/>
              <w:tabs>
                <w:tab w:val="left" w:pos="720"/>
              </w:tabs>
              <w:spacing w:before="20" w:after="20"/>
              <w:ind w:left="129"/>
              <w:rPr>
                <w:rFonts w:eastAsiaTheme="majorEastAsia"/>
                <w:b/>
                <w:color w:val="000000" w:themeColor="text1"/>
                <w:sz w:val="20"/>
                <w:szCs w:val="20"/>
              </w:rPr>
            </w:pPr>
            <w:r w:rsidRPr="007C1F9A">
              <w:rPr>
                <w:rFonts w:eastAsiaTheme="majorEastAsia"/>
                <w:b/>
                <w:color w:val="000000" w:themeColor="text1"/>
                <w:sz w:val="20"/>
                <w:szCs w:val="20"/>
              </w:rPr>
              <w:t xml:space="preserve">Question 1: </w:t>
            </w:r>
            <w:r w:rsidR="008A377D">
              <w:rPr>
                <w:rFonts w:eastAsiaTheme="majorEastAsia"/>
                <w:b/>
                <w:color w:val="000000" w:themeColor="text1"/>
                <w:sz w:val="20"/>
                <w:szCs w:val="20"/>
              </w:rPr>
              <w:t>Assessment framework</w:t>
            </w:r>
            <w:r>
              <w:rPr>
                <w:rFonts w:eastAsiaTheme="majorEastAsia"/>
                <w:b/>
                <w:color w:val="000000" w:themeColor="text1"/>
                <w:sz w:val="20"/>
                <w:szCs w:val="20"/>
              </w:rPr>
              <w:t xml:space="preserve"> </w:t>
            </w:r>
          </w:p>
        </w:tc>
      </w:tr>
      <w:tr w:rsidR="00A93F9D" w:rsidRPr="00327EA7" w:rsidTr="00154B1D">
        <w:trPr>
          <w:trHeight w:val="454"/>
        </w:trPr>
        <w:tc>
          <w:tcPr>
            <w:tcW w:w="236" w:type="pct"/>
            <w:shd w:val="clear" w:color="auto" w:fill="auto"/>
            <w:vAlign w:val="center"/>
          </w:tcPr>
          <w:p w:rsidR="00A93F9D" w:rsidRPr="00F572FE" w:rsidRDefault="00A93F9D" w:rsidP="00F572FE">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A93F9D" w:rsidRPr="007C1F9A" w:rsidRDefault="008A377D" w:rsidP="008A377D">
            <w:pPr>
              <w:pStyle w:val="ListNumber"/>
              <w:rPr>
                <w:rFonts w:asciiTheme="majorHAnsi" w:hAnsiTheme="majorHAnsi" w:cstheme="majorHAnsi"/>
                <w:sz w:val="20"/>
                <w:szCs w:val="20"/>
                <w:lang w:eastAsia="fr-CA"/>
              </w:rPr>
            </w:pPr>
            <w:r>
              <w:rPr>
                <w:rFonts w:asciiTheme="majorHAnsi" w:hAnsiTheme="majorHAnsi" w:cstheme="majorHAnsi"/>
                <w:sz w:val="20"/>
                <w:szCs w:val="20"/>
                <w:lang w:eastAsia="fr-CA"/>
              </w:rPr>
              <w:t>Do stakeholders agree with the proposed assessment framework? Alternatively, are there additional principles that should be taken into account?</w:t>
            </w:r>
          </w:p>
        </w:tc>
        <w:tc>
          <w:tcPr>
            <w:tcW w:w="3161" w:type="pct"/>
            <w:shd w:val="clear" w:color="auto" w:fill="auto"/>
            <w:vAlign w:val="center"/>
          </w:tcPr>
          <w:p w:rsidR="00A93F9D" w:rsidRPr="00327EA7" w:rsidRDefault="00A93F9D" w:rsidP="00F572FE">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A377D" w:rsidRPr="008E3B3E" w:rsidTr="008A377D">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rsidR="008A377D" w:rsidRPr="00655BAA" w:rsidRDefault="008A377D" w:rsidP="008A377D">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20"/>
                <w:szCs w:val="20"/>
                <w:lang w:eastAsia="fr-CA"/>
              </w:rPr>
            </w:pPr>
            <w:r>
              <w:rPr>
                <w:rFonts w:eastAsiaTheme="majorEastAsia"/>
                <w:b/>
                <w:color w:val="FFFFFF" w:themeColor="background1"/>
                <w:sz w:val="20"/>
                <w:szCs w:val="20"/>
              </w:rPr>
              <w:t>Chapter 5</w:t>
            </w:r>
            <w:r w:rsidRPr="00655BAA">
              <w:rPr>
                <w:rFonts w:eastAsiaTheme="majorEastAsia"/>
                <w:b/>
                <w:color w:val="FFFFFF" w:themeColor="background1"/>
                <w:sz w:val="20"/>
                <w:szCs w:val="20"/>
              </w:rPr>
              <w:t xml:space="preserve"> – </w:t>
            </w:r>
            <w:r>
              <w:rPr>
                <w:rFonts w:eastAsiaTheme="majorEastAsia"/>
                <w:b/>
                <w:color w:val="FFFFFF" w:themeColor="background1"/>
                <w:sz w:val="20"/>
                <w:szCs w:val="20"/>
              </w:rPr>
              <w:t>Issues for consultation</w:t>
            </w:r>
          </w:p>
        </w:tc>
      </w:tr>
      <w:tr w:rsidR="008A377D" w:rsidRPr="008E3B3E" w:rsidTr="00E16259">
        <w:trPr>
          <w:trHeight w:val="454"/>
        </w:trPr>
        <w:tc>
          <w:tcPr>
            <w:tcW w:w="5000" w:type="pct"/>
            <w:gridSpan w:val="3"/>
            <w:shd w:val="clear" w:color="auto" w:fill="EEECE1" w:themeFill="background2"/>
            <w:vAlign w:val="center"/>
          </w:tcPr>
          <w:p w:rsidR="008A377D" w:rsidRPr="007C1F9A" w:rsidRDefault="008A377D" w:rsidP="008A377D">
            <w:pPr>
              <w:pStyle w:val="TableBullet1"/>
              <w:keepNext/>
              <w:tabs>
                <w:tab w:val="left" w:pos="720"/>
              </w:tabs>
              <w:spacing w:before="20" w:after="20"/>
              <w:ind w:left="129"/>
              <w:rPr>
                <w:rFonts w:eastAsiaTheme="majorEastAsia"/>
                <w:b/>
                <w:color w:val="000000" w:themeColor="text1"/>
                <w:sz w:val="20"/>
                <w:szCs w:val="20"/>
              </w:rPr>
            </w:pPr>
            <w:r>
              <w:rPr>
                <w:rFonts w:eastAsiaTheme="majorEastAsia"/>
                <w:b/>
                <w:color w:val="000000" w:themeColor="text1"/>
                <w:sz w:val="20"/>
                <w:szCs w:val="20"/>
              </w:rPr>
              <w:t>Question 2</w:t>
            </w:r>
            <w:r w:rsidRPr="007C1F9A">
              <w:rPr>
                <w:rFonts w:eastAsiaTheme="majorEastAsia"/>
                <w:b/>
                <w:color w:val="000000" w:themeColor="text1"/>
                <w:sz w:val="20"/>
                <w:szCs w:val="20"/>
              </w:rPr>
              <w:t xml:space="preserve">: </w:t>
            </w:r>
            <w:r>
              <w:rPr>
                <w:rFonts w:eastAsiaTheme="majorEastAsia"/>
                <w:b/>
                <w:color w:val="000000" w:themeColor="text1"/>
                <w:sz w:val="20"/>
                <w:szCs w:val="20"/>
              </w:rPr>
              <w:t xml:space="preserve">Nature of the issue raised </w:t>
            </w:r>
          </w:p>
        </w:tc>
      </w:tr>
      <w:tr w:rsidR="008A377D"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8A377D" w:rsidRPr="00F572FE" w:rsidRDefault="008A377D" w:rsidP="008A377D">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8A377D" w:rsidRPr="007C1F9A" w:rsidRDefault="008A377D" w:rsidP="008A377D">
            <w:pPr>
              <w:pStyle w:val="ListNumber"/>
              <w:rPr>
                <w:rFonts w:asciiTheme="majorHAnsi" w:hAnsiTheme="majorHAnsi" w:cstheme="majorHAnsi"/>
                <w:sz w:val="20"/>
                <w:szCs w:val="20"/>
                <w:lang w:eastAsia="fr-CA"/>
              </w:rPr>
            </w:pPr>
            <w:r w:rsidRPr="008A377D">
              <w:rPr>
                <w:rFonts w:asciiTheme="majorHAnsi" w:hAnsiTheme="majorHAnsi" w:cstheme="majorHAnsi"/>
                <w:sz w:val="20"/>
                <w:szCs w:val="20"/>
                <w:lang w:eastAsia="fr-CA"/>
              </w:rPr>
              <w:t>Is it difficult for consumers to participate in wholesale demand response? If so, which consumers face the greatest amount of difficulty? What i</w:t>
            </w:r>
            <w:r>
              <w:rPr>
                <w:rFonts w:asciiTheme="majorHAnsi" w:hAnsiTheme="majorHAnsi" w:cstheme="majorHAnsi"/>
                <w:sz w:val="20"/>
                <w:szCs w:val="20"/>
                <w:lang w:eastAsia="fr-CA"/>
              </w:rPr>
              <w:t>s the cause of this difficulty?</w:t>
            </w:r>
          </w:p>
        </w:tc>
        <w:tc>
          <w:tcPr>
            <w:tcW w:w="3161" w:type="pct"/>
            <w:shd w:val="clear" w:color="auto" w:fill="auto"/>
            <w:vAlign w:val="center"/>
          </w:tcPr>
          <w:p w:rsidR="008A377D" w:rsidRPr="00327EA7" w:rsidRDefault="008A377D" w:rsidP="008A377D">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A377D" w:rsidRPr="00327EA7" w:rsidTr="00154B1D">
        <w:trPr>
          <w:trHeight w:val="454"/>
        </w:trPr>
        <w:tc>
          <w:tcPr>
            <w:tcW w:w="236" w:type="pct"/>
            <w:shd w:val="clear" w:color="auto" w:fill="auto"/>
            <w:vAlign w:val="center"/>
          </w:tcPr>
          <w:p w:rsidR="008A377D" w:rsidRPr="00F572FE" w:rsidRDefault="008A377D" w:rsidP="008A377D">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lastRenderedPageBreak/>
              <w:t>B)</w:t>
            </w:r>
          </w:p>
        </w:tc>
        <w:tc>
          <w:tcPr>
            <w:tcW w:w="1603" w:type="pct"/>
            <w:shd w:val="clear" w:color="auto" w:fill="auto"/>
            <w:vAlign w:val="center"/>
          </w:tcPr>
          <w:p w:rsidR="008A377D" w:rsidRPr="008A377D" w:rsidRDefault="008A377D" w:rsidP="008A377D">
            <w:pPr>
              <w:pStyle w:val="ListNumber"/>
              <w:rPr>
                <w:rFonts w:asciiTheme="majorHAnsi" w:hAnsiTheme="majorHAnsi" w:cstheme="majorHAnsi"/>
                <w:sz w:val="20"/>
                <w:szCs w:val="20"/>
                <w:lang w:eastAsia="fr-CA"/>
              </w:rPr>
            </w:pPr>
            <w:r w:rsidRPr="008A377D">
              <w:rPr>
                <w:rFonts w:asciiTheme="majorHAnsi" w:hAnsiTheme="majorHAnsi" w:cstheme="majorHAnsi"/>
                <w:sz w:val="20"/>
                <w:szCs w:val="20"/>
                <w:lang w:eastAsia="fr-CA"/>
              </w:rPr>
              <w:t>What demand response providers and products are curr</w:t>
            </w:r>
            <w:r>
              <w:rPr>
                <w:rFonts w:asciiTheme="majorHAnsi" w:hAnsiTheme="majorHAnsi" w:cstheme="majorHAnsi"/>
                <w:sz w:val="20"/>
                <w:szCs w:val="20"/>
                <w:lang w:eastAsia="fr-CA"/>
              </w:rPr>
              <w:t>ently available in the market? </w:t>
            </w:r>
          </w:p>
        </w:tc>
        <w:tc>
          <w:tcPr>
            <w:tcW w:w="3161" w:type="pct"/>
            <w:shd w:val="clear" w:color="auto" w:fill="auto"/>
            <w:vAlign w:val="center"/>
          </w:tcPr>
          <w:p w:rsidR="008A377D" w:rsidRPr="00327EA7" w:rsidRDefault="008A377D" w:rsidP="008A377D">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A377D"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8A377D" w:rsidRPr="00F572FE" w:rsidRDefault="008A377D" w:rsidP="008A377D">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C)</w:t>
            </w:r>
          </w:p>
        </w:tc>
        <w:tc>
          <w:tcPr>
            <w:tcW w:w="1603" w:type="pct"/>
            <w:shd w:val="clear" w:color="auto" w:fill="auto"/>
            <w:vAlign w:val="center"/>
          </w:tcPr>
          <w:p w:rsidR="008A377D" w:rsidRPr="008A377D" w:rsidRDefault="008A377D" w:rsidP="008A377D">
            <w:pPr>
              <w:pStyle w:val="ListNumber"/>
              <w:rPr>
                <w:rFonts w:asciiTheme="majorHAnsi" w:hAnsiTheme="majorHAnsi" w:cstheme="majorHAnsi"/>
                <w:sz w:val="20"/>
                <w:szCs w:val="20"/>
                <w:lang w:eastAsia="fr-CA"/>
              </w:rPr>
            </w:pPr>
            <w:r w:rsidRPr="008A377D">
              <w:rPr>
                <w:rFonts w:asciiTheme="majorHAnsi" w:hAnsiTheme="majorHAnsi" w:cstheme="majorHAnsi"/>
                <w:sz w:val="20"/>
                <w:szCs w:val="20"/>
                <w:lang w:eastAsia="fr-CA"/>
              </w:rPr>
              <w:t>Is there effective competition for demand response as a service to be used by retailers? If not, are consumers able to access the benefits of wholesale demand response directly? Is competition for wholesale demand response as a service increasing?</w:t>
            </w:r>
          </w:p>
        </w:tc>
        <w:tc>
          <w:tcPr>
            <w:tcW w:w="3161" w:type="pct"/>
            <w:shd w:val="clear" w:color="auto" w:fill="auto"/>
            <w:vAlign w:val="center"/>
          </w:tcPr>
          <w:p w:rsidR="008A377D" w:rsidRPr="00327EA7" w:rsidRDefault="008A377D" w:rsidP="008A377D">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E03CC" w:rsidRPr="008E3B3E" w:rsidTr="00E16259">
        <w:trPr>
          <w:trHeight w:val="454"/>
        </w:trPr>
        <w:tc>
          <w:tcPr>
            <w:tcW w:w="5000" w:type="pct"/>
            <w:gridSpan w:val="3"/>
            <w:shd w:val="clear" w:color="auto" w:fill="EEECE1" w:themeFill="background2"/>
            <w:vAlign w:val="center"/>
          </w:tcPr>
          <w:p w:rsidR="004E03CC" w:rsidRPr="007C1F9A" w:rsidRDefault="004E03CC" w:rsidP="004E03CC">
            <w:pPr>
              <w:pStyle w:val="TableBullet1"/>
              <w:keepNext/>
              <w:tabs>
                <w:tab w:val="left" w:pos="720"/>
              </w:tabs>
              <w:spacing w:before="20" w:after="20"/>
              <w:ind w:left="129"/>
              <w:rPr>
                <w:rFonts w:eastAsiaTheme="majorEastAsia"/>
                <w:b/>
                <w:color w:val="000000" w:themeColor="text1"/>
                <w:sz w:val="20"/>
                <w:szCs w:val="20"/>
              </w:rPr>
            </w:pPr>
            <w:r>
              <w:rPr>
                <w:rFonts w:eastAsiaTheme="majorEastAsia"/>
                <w:b/>
                <w:color w:val="000000" w:themeColor="text1"/>
                <w:sz w:val="20"/>
                <w:szCs w:val="20"/>
              </w:rPr>
              <w:t>Question 3</w:t>
            </w:r>
            <w:r w:rsidRPr="007C1F9A">
              <w:rPr>
                <w:rFonts w:eastAsiaTheme="majorEastAsia"/>
                <w:b/>
                <w:color w:val="000000" w:themeColor="text1"/>
                <w:sz w:val="20"/>
                <w:szCs w:val="20"/>
              </w:rPr>
              <w:t xml:space="preserve">: </w:t>
            </w:r>
            <w:r>
              <w:rPr>
                <w:rFonts w:eastAsiaTheme="majorEastAsia"/>
                <w:b/>
                <w:color w:val="000000" w:themeColor="text1"/>
                <w:sz w:val="20"/>
                <w:szCs w:val="20"/>
              </w:rPr>
              <w:t xml:space="preserve">Wholesale demand response currently in the NEM </w:t>
            </w:r>
          </w:p>
        </w:tc>
      </w:tr>
      <w:tr w:rsidR="004E03CC"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4E03CC" w:rsidRPr="00F572FE" w:rsidRDefault="004E03CC" w:rsidP="004E03CC">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4E03CC" w:rsidRPr="007C1F9A" w:rsidRDefault="004E03CC" w:rsidP="004E03CC">
            <w:pPr>
              <w:pStyle w:val="ListNumber"/>
              <w:rPr>
                <w:rFonts w:asciiTheme="majorHAnsi" w:hAnsiTheme="majorHAnsi" w:cstheme="majorHAnsi"/>
                <w:sz w:val="20"/>
                <w:szCs w:val="20"/>
                <w:lang w:eastAsia="fr-CA"/>
              </w:rPr>
            </w:pPr>
            <w:r w:rsidRPr="004E03CC">
              <w:rPr>
                <w:rFonts w:asciiTheme="majorHAnsi" w:hAnsiTheme="majorHAnsi" w:cstheme="majorHAnsi"/>
                <w:sz w:val="20"/>
                <w:szCs w:val="20"/>
                <w:lang w:eastAsia="fr-CA"/>
              </w:rPr>
              <w:t>Do stakeholders have views on the existing levels of wholesale demand response in the NEM? Please provide evidence or data to substantiate these views where possible.</w:t>
            </w:r>
          </w:p>
        </w:tc>
        <w:tc>
          <w:tcPr>
            <w:tcW w:w="3161" w:type="pct"/>
            <w:shd w:val="clear" w:color="auto" w:fill="auto"/>
            <w:vAlign w:val="center"/>
          </w:tcPr>
          <w:p w:rsidR="004E03CC" w:rsidRPr="00327EA7" w:rsidRDefault="004E03CC" w:rsidP="004E03C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E03CC" w:rsidRPr="00327EA7" w:rsidTr="00154B1D">
        <w:trPr>
          <w:trHeight w:val="454"/>
        </w:trPr>
        <w:tc>
          <w:tcPr>
            <w:tcW w:w="236" w:type="pct"/>
            <w:shd w:val="clear" w:color="auto" w:fill="auto"/>
            <w:vAlign w:val="center"/>
          </w:tcPr>
          <w:p w:rsidR="004E03CC" w:rsidRPr="00F572FE" w:rsidRDefault="004E03CC" w:rsidP="004E03CC">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B)</w:t>
            </w:r>
          </w:p>
        </w:tc>
        <w:tc>
          <w:tcPr>
            <w:tcW w:w="1603" w:type="pct"/>
            <w:shd w:val="clear" w:color="auto" w:fill="auto"/>
            <w:vAlign w:val="center"/>
          </w:tcPr>
          <w:p w:rsidR="004E03CC" w:rsidRPr="008A377D" w:rsidRDefault="004E03CC" w:rsidP="004E03CC">
            <w:pPr>
              <w:pStyle w:val="ListNumber"/>
              <w:rPr>
                <w:rFonts w:asciiTheme="majorHAnsi" w:hAnsiTheme="majorHAnsi" w:cstheme="majorHAnsi"/>
                <w:sz w:val="20"/>
                <w:szCs w:val="20"/>
                <w:lang w:eastAsia="fr-CA"/>
              </w:rPr>
            </w:pPr>
            <w:r w:rsidRPr="004E03CC">
              <w:rPr>
                <w:rFonts w:asciiTheme="majorHAnsi" w:hAnsiTheme="majorHAnsi" w:cstheme="majorHAnsi"/>
                <w:sz w:val="20"/>
                <w:szCs w:val="20"/>
                <w:lang w:eastAsia="fr-CA"/>
              </w:rPr>
              <w:t>Can retailers indicate to the Commission what they are currently doing to facilitate wholesale demand response?</w:t>
            </w:r>
          </w:p>
        </w:tc>
        <w:tc>
          <w:tcPr>
            <w:tcW w:w="3161" w:type="pct"/>
            <w:shd w:val="clear" w:color="auto" w:fill="auto"/>
            <w:vAlign w:val="center"/>
          </w:tcPr>
          <w:p w:rsidR="004E03CC" w:rsidRPr="00327EA7" w:rsidRDefault="004E03CC" w:rsidP="004E03C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E03CC" w:rsidRPr="008E3B3E" w:rsidTr="004E03CC">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vAlign w:val="center"/>
          </w:tcPr>
          <w:p w:rsidR="004E03CC" w:rsidRPr="007C1F9A" w:rsidRDefault="004E03CC" w:rsidP="004E03CC">
            <w:pPr>
              <w:pStyle w:val="TableBullet1"/>
              <w:keepNext/>
              <w:tabs>
                <w:tab w:val="left" w:pos="720"/>
              </w:tabs>
              <w:spacing w:before="20" w:after="20"/>
              <w:ind w:left="129"/>
              <w:rPr>
                <w:rFonts w:eastAsiaTheme="majorEastAsia"/>
                <w:b/>
                <w:color w:val="000000" w:themeColor="text1"/>
                <w:sz w:val="20"/>
                <w:szCs w:val="20"/>
              </w:rPr>
            </w:pPr>
            <w:r>
              <w:rPr>
                <w:rFonts w:eastAsiaTheme="majorEastAsia"/>
                <w:b/>
                <w:color w:val="000000" w:themeColor="text1"/>
                <w:sz w:val="20"/>
                <w:szCs w:val="20"/>
              </w:rPr>
              <w:t>Question 4</w:t>
            </w:r>
            <w:r w:rsidRPr="007C1F9A">
              <w:rPr>
                <w:rFonts w:eastAsiaTheme="majorEastAsia"/>
                <w:b/>
                <w:color w:val="000000" w:themeColor="text1"/>
                <w:sz w:val="20"/>
                <w:szCs w:val="20"/>
              </w:rPr>
              <w:t xml:space="preserve">: </w:t>
            </w:r>
            <w:r>
              <w:rPr>
                <w:rFonts w:eastAsiaTheme="majorEastAsia"/>
                <w:b/>
                <w:color w:val="000000" w:themeColor="text1"/>
                <w:sz w:val="20"/>
                <w:szCs w:val="20"/>
              </w:rPr>
              <w:t xml:space="preserve">Approach for facilitating transparent, price responsive demand </w:t>
            </w:r>
          </w:p>
        </w:tc>
      </w:tr>
      <w:tr w:rsidR="004E03CC" w:rsidRPr="00327EA7" w:rsidTr="00154B1D">
        <w:trPr>
          <w:trHeight w:val="454"/>
        </w:trPr>
        <w:tc>
          <w:tcPr>
            <w:tcW w:w="236" w:type="pct"/>
            <w:shd w:val="clear" w:color="auto" w:fill="auto"/>
            <w:vAlign w:val="center"/>
          </w:tcPr>
          <w:p w:rsidR="004E03CC" w:rsidRPr="00F572FE" w:rsidRDefault="004E03CC" w:rsidP="004E03CC">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4E03CC" w:rsidRDefault="004E03CC" w:rsidP="004E03CC">
            <w:pPr>
              <w:pStyle w:val="ListNumber"/>
              <w:rPr>
                <w:rFonts w:asciiTheme="majorHAnsi" w:hAnsiTheme="majorHAnsi" w:cstheme="majorHAnsi"/>
                <w:sz w:val="20"/>
                <w:szCs w:val="20"/>
                <w:lang w:eastAsia="fr-CA"/>
              </w:rPr>
            </w:pPr>
            <w:r w:rsidRPr="004E03CC">
              <w:rPr>
                <w:rFonts w:asciiTheme="majorHAnsi" w:hAnsiTheme="majorHAnsi" w:cstheme="majorHAnsi"/>
                <w:sz w:val="20"/>
                <w:szCs w:val="20"/>
                <w:lang w:eastAsia="fr-CA"/>
              </w:rPr>
              <w:t xml:space="preserve">Do stakeholders </w:t>
            </w:r>
            <w:r>
              <w:rPr>
                <w:rFonts w:asciiTheme="majorHAnsi" w:hAnsiTheme="majorHAnsi" w:cstheme="majorHAnsi"/>
                <w:sz w:val="20"/>
                <w:szCs w:val="20"/>
                <w:lang w:eastAsia="fr-CA"/>
              </w:rPr>
              <w:t>consider there are other regulatory solutions to:</w:t>
            </w:r>
          </w:p>
          <w:p w:rsidR="004E03CC" w:rsidRDefault="004E03CC" w:rsidP="004E03CC">
            <w:pPr>
              <w:pStyle w:val="ListNumber"/>
              <w:numPr>
                <w:ilvl w:val="0"/>
                <w:numId w:val="7"/>
              </w:numPr>
              <w:rPr>
                <w:rFonts w:asciiTheme="majorHAnsi" w:hAnsiTheme="majorHAnsi" w:cstheme="majorHAnsi"/>
                <w:sz w:val="20"/>
                <w:szCs w:val="20"/>
                <w:lang w:eastAsia="fr-CA"/>
              </w:rPr>
            </w:pPr>
            <w:r>
              <w:rPr>
                <w:rFonts w:asciiTheme="majorHAnsi" w:hAnsiTheme="majorHAnsi" w:cstheme="majorHAnsi"/>
                <w:sz w:val="20"/>
                <w:szCs w:val="20"/>
                <w:lang w:eastAsia="fr-CA"/>
              </w:rPr>
              <w:t>providing the demand side with greater access to wholesale prices, and</w:t>
            </w:r>
          </w:p>
          <w:p w:rsidR="004E03CC" w:rsidRPr="007C1F9A" w:rsidRDefault="004E03CC" w:rsidP="004E03CC">
            <w:pPr>
              <w:pStyle w:val="ListNumber"/>
              <w:numPr>
                <w:ilvl w:val="0"/>
                <w:numId w:val="7"/>
              </w:numPr>
              <w:rPr>
                <w:rFonts w:asciiTheme="majorHAnsi" w:hAnsiTheme="majorHAnsi" w:cstheme="majorHAnsi"/>
                <w:sz w:val="20"/>
                <w:szCs w:val="20"/>
                <w:lang w:eastAsia="fr-CA"/>
              </w:rPr>
            </w:pPr>
            <w:proofErr w:type="gramStart"/>
            <w:r>
              <w:rPr>
                <w:rFonts w:asciiTheme="majorHAnsi" w:hAnsiTheme="majorHAnsi" w:cstheme="majorHAnsi"/>
                <w:sz w:val="20"/>
                <w:szCs w:val="20"/>
                <w:lang w:eastAsia="fr-CA"/>
              </w:rPr>
              <w:t>increase</w:t>
            </w:r>
            <w:proofErr w:type="gramEnd"/>
            <w:r>
              <w:rPr>
                <w:rFonts w:asciiTheme="majorHAnsi" w:hAnsiTheme="majorHAnsi" w:cstheme="majorHAnsi"/>
                <w:sz w:val="20"/>
                <w:szCs w:val="20"/>
                <w:lang w:eastAsia="fr-CA"/>
              </w:rPr>
              <w:t xml:space="preserve"> the transparency of demand side response to these prices?</w:t>
            </w:r>
          </w:p>
        </w:tc>
        <w:tc>
          <w:tcPr>
            <w:tcW w:w="3161" w:type="pct"/>
            <w:shd w:val="clear" w:color="auto" w:fill="auto"/>
            <w:vAlign w:val="center"/>
          </w:tcPr>
          <w:p w:rsidR="004E03CC" w:rsidRPr="00327EA7" w:rsidRDefault="004E03CC" w:rsidP="004E03C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E03CC" w:rsidRPr="008E3B3E" w:rsidTr="004E03CC">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vAlign w:val="center"/>
          </w:tcPr>
          <w:p w:rsidR="004E03CC" w:rsidRPr="007C1F9A" w:rsidRDefault="004E03CC" w:rsidP="004E03CC">
            <w:pPr>
              <w:pStyle w:val="TableBullet1"/>
              <w:keepNext/>
              <w:tabs>
                <w:tab w:val="left" w:pos="720"/>
              </w:tabs>
              <w:spacing w:before="20" w:after="20"/>
              <w:ind w:left="129"/>
              <w:rPr>
                <w:rFonts w:eastAsiaTheme="majorEastAsia"/>
                <w:b/>
                <w:color w:val="000000" w:themeColor="text1"/>
                <w:sz w:val="20"/>
                <w:szCs w:val="20"/>
              </w:rPr>
            </w:pPr>
            <w:r>
              <w:rPr>
                <w:rFonts w:eastAsiaTheme="majorEastAsia"/>
                <w:b/>
                <w:color w:val="000000" w:themeColor="text1"/>
                <w:sz w:val="20"/>
                <w:szCs w:val="20"/>
              </w:rPr>
              <w:lastRenderedPageBreak/>
              <w:t>Question 5</w:t>
            </w:r>
            <w:r w:rsidRPr="007C1F9A">
              <w:rPr>
                <w:rFonts w:eastAsiaTheme="majorEastAsia"/>
                <w:b/>
                <w:color w:val="000000" w:themeColor="text1"/>
                <w:sz w:val="20"/>
                <w:szCs w:val="20"/>
              </w:rPr>
              <w:t xml:space="preserve">: </w:t>
            </w:r>
            <w:r>
              <w:rPr>
                <w:rFonts w:eastAsiaTheme="majorEastAsia"/>
                <w:b/>
                <w:color w:val="000000" w:themeColor="text1"/>
                <w:sz w:val="20"/>
                <w:szCs w:val="20"/>
              </w:rPr>
              <w:t xml:space="preserve">Efficient consumption of electricity </w:t>
            </w:r>
          </w:p>
        </w:tc>
      </w:tr>
      <w:tr w:rsidR="004E03CC" w:rsidRPr="00327EA7" w:rsidTr="00154B1D">
        <w:trPr>
          <w:trHeight w:val="454"/>
        </w:trPr>
        <w:tc>
          <w:tcPr>
            <w:tcW w:w="236" w:type="pct"/>
            <w:shd w:val="clear" w:color="auto" w:fill="auto"/>
            <w:vAlign w:val="center"/>
          </w:tcPr>
          <w:p w:rsidR="004E03CC" w:rsidRPr="00F572FE" w:rsidRDefault="004E03CC" w:rsidP="004E03CC">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4E03CC" w:rsidRPr="007C1F9A" w:rsidRDefault="004E03CC" w:rsidP="004E03CC">
            <w:pPr>
              <w:pStyle w:val="ListNumber"/>
              <w:rPr>
                <w:rFonts w:asciiTheme="majorHAnsi" w:hAnsiTheme="majorHAnsi" w:cstheme="majorHAnsi"/>
                <w:sz w:val="20"/>
                <w:szCs w:val="20"/>
                <w:lang w:eastAsia="fr-CA"/>
              </w:rPr>
            </w:pPr>
            <w:r w:rsidRPr="004E03CC">
              <w:rPr>
                <w:rFonts w:asciiTheme="majorHAnsi" w:hAnsiTheme="majorHAnsi" w:cstheme="majorHAnsi"/>
                <w:sz w:val="20"/>
                <w:szCs w:val="20"/>
                <w:lang w:eastAsia="fr-CA"/>
              </w:rPr>
              <w:t>Do stakeholders agree with our characterisation of how efficient wholesale demand response would improve outcomes in the wholesale market?</w:t>
            </w:r>
          </w:p>
        </w:tc>
        <w:tc>
          <w:tcPr>
            <w:tcW w:w="3161" w:type="pct"/>
            <w:shd w:val="clear" w:color="auto" w:fill="auto"/>
            <w:vAlign w:val="center"/>
          </w:tcPr>
          <w:p w:rsidR="004E03CC" w:rsidRPr="00327EA7" w:rsidRDefault="004E03CC" w:rsidP="004E03C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E03CC"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4E03CC" w:rsidRPr="00F572FE" w:rsidRDefault="004E03CC" w:rsidP="004E03CC">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B)</w:t>
            </w:r>
          </w:p>
        </w:tc>
        <w:tc>
          <w:tcPr>
            <w:tcW w:w="1603" w:type="pct"/>
            <w:shd w:val="clear" w:color="auto" w:fill="auto"/>
            <w:vAlign w:val="center"/>
          </w:tcPr>
          <w:p w:rsidR="004E03CC" w:rsidRPr="008A377D" w:rsidRDefault="004E03CC" w:rsidP="004E03CC">
            <w:pPr>
              <w:pStyle w:val="ListNumber"/>
              <w:rPr>
                <w:rFonts w:asciiTheme="majorHAnsi" w:hAnsiTheme="majorHAnsi" w:cstheme="majorHAnsi"/>
                <w:sz w:val="20"/>
                <w:szCs w:val="20"/>
                <w:lang w:eastAsia="fr-CA"/>
              </w:rPr>
            </w:pPr>
            <w:r w:rsidRPr="004E03CC">
              <w:rPr>
                <w:rFonts w:asciiTheme="majorHAnsi" w:hAnsiTheme="majorHAnsi" w:cstheme="majorHAnsi"/>
                <w:sz w:val="20"/>
                <w:szCs w:val="20"/>
                <w:lang w:eastAsia="fr-CA"/>
              </w:rPr>
              <w:t>What are stakeholders</w:t>
            </w:r>
            <w:r>
              <w:rPr>
                <w:rFonts w:asciiTheme="majorHAnsi" w:hAnsiTheme="majorHAnsi" w:cstheme="majorHAnsi"/>
                <w:sz w:val="20"/>
                <w:szCs w:val="20"/>
                <w:lang w:eastAsia="fr-CA"/>
              </w:rPr>
              <w:t>’</w:t>
            </w:r>
            <w:r w:rsidRPr="004E03CC">
              <w:rPr>
                <w:rFonts w:asciiTheme="majorHAnsi" w:hAnsiTheme="majorHAnsi" w:cstheme="majorHAnsi"/>
                <w:sz w:val="20"/>
                <w:szCs w:val="20"/>
                <w:lang w:eastAsia="fr-CA"/>
              </w:rPr>
              <w:t xml:space="preserve"> views on how facilitating wholesale demand response could affect outcomes in the wholesale energy market?</w:t>
            </w:r>
          </w:p>
        </w:tc>
        <w:tc>
          <w:tcPr>
            <w:tcW w:w="3161" w:type="pct"/>
            <w:shd w:val="clear" w:color="auto" w:fill="auto"/>
            <w:vAlign w:val="center"/>
          </w:tcPr>
          <w:p w:rsidR="004E03CC" w:rsidRPr="00327EA7" w:rsidRDefault="004E03CC" w:rsidP="004E03C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E03CC" w:rsidRPr="008E3B3E" w:rsidTr="00E16259">
        <w:trPr>
          <w:trHeight w:val="454"/>
        </w:trPr>
        <w:tc>
          <w:tcPr>
            <w:tcW w:w="5000" w:type="pct"/>
            <w:gridSpan w:val="3"/>
            <w:shd w:val="clear" w:color="auto" w:fill="EEECE1" w:themeFill="background2"/>
            <w:vAlign w:val="center"/>
          </w:tcPr>
          <w:p w:rsidR="004E03CC" w:rsidRPr="007C1F9A" w:rsidRDefault="004E03CC" w:rsidP="004E03CC">
            <w:pPr>
              <w:pStyle w:val="TableBullet1"/>
              <w:numPr>
                <w:ilvl w:val="0"/>
                <w:numId w:val="0"/>
              </w:numPr>
              <w:ind w:left="312" w:hanging="227"/>
              <w:rPr>
                <w:rFonts w:eastAsiaTheme="majorEastAsia"/>
                <w:b/>
                <w:color w:val="000000" w:themeColor="text1"/>
                <w:sz w:val="20"/>
                <w:szCs w:val="20"/>
              </w:rPr>
            </w:pPr>
            <w:r>
              <w:rPr>
                <w:rFonts w:eastAsiaTheme="majorEastAsia"/>
                <w:b/>
                <w:color w:val="000000" w:themeColor="text1"/>
                <w:sz w:val="20"/>
                <w:szCs w:val="20"/>
              </w:rPr>
              <w:t>Question 6</w:t>
            </w:r>
            <w:r w:rsidRPr="007C1F9A">
              <w:rPr>
                <w:rFonts w:eastAsiaTheme="majorEastAsia"/>
                <w:b/>
                <w:color w:val="000000" w:themeColor="text1"/>
                <w:sz w:val="20"/>
                <w:szCs w:val="20"/>
              </w:rPr>
              <w:t xml:space="preserve">: </w:t>
            </w:r>
            <w:r w:rsidRPr="004E03CC">
              <w:rPr>
                <w:rFonts w:eastAsiaTheme="majorEastAsia"/>
                <w:b/>
                <w:color w:val="000000" w:themeColor="text1"/>
                <w:sz w:val="20"/>
                <w:szCs w:val="20"/>
              </w:rPr>
              <w:t>Competition for wholesale demand response services</w:t>
            </w:r>
          </w:p>
        </w:tc>
      </w:tr>
      <w:tr w:rsidR="004E03CC"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4E03CC" w:rsidRPr="00F572FE" w:rsidRDefault="004E03CC" w:rsidP="004E03CC">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4E03CC" w:rsidRPr="007C1F9A" w:rsidRDefault="004E03CC" w:rsidP="004E03CC">
            <w:pPr>
              <w:pStyle w:val="ListNumber"/>
              <w:rPr>
                <w:rFonts w:asciiTheme="majorHAnsi" w:hAnsiTheme="majorHAnsi" w:cstheme="majorHAnsi"/>
                <w:sz w:val="20"/>
                <w:szCs w:val="20"/>
                <w:lang w:eastAsia="fr-CA"/>
              </w:rPr>
            </w:pPr>
            <w:r w:rsidRPr="004E03CC">
              <w:rPr>
                <w:rFonts w:asciiTheme="majorHAnsi" w:hAnsiTheme="majorHAnsi" w:cstheme="majorHAnsi"/>
                <w:sz w:val="20"/>
                <w:szCs w:val="20"/>
                <w:lang w:eastAsia="fr-CA"/>
              </w:rPr>
              <w:t>Are consumers able to access competitive offers from retailer</w:t>
            </w:r>
            <w:r>
              <w:rPr>
                <w:rFonts w:asciiTheme="majorHAnsi" w:hAnsiTheme="majorHAnsi" w:cstheme="majorHAnsi"/>
                <w:sz w:val="20"/>
                <w:szCs w:val="20"/>
                <w:lang w:eastAsia="fr-CA"/>
              </w:rPr>
              <w:t>s</w:t>
            </w:r>
            <w:r w:rsidRPr="004E03CC">
              <w:rPr>
                <w:rFonts w:asciiTheme="majorHAnsi" w:hAnsiTheme="majorHAnsi" w:cstheme="majorHAnsi"/>
                <w:sz w:val="20"/>
                <w:szCs w:val="20"/>
                <w:lang w:eastAsia="fr-CA"/>
              </w:rPr>
              <w:t xml:space="preserve"> or third parties to assist consumers to undertake wholesale demand response? Is the level of competition greater for larger consumers?</w:t>
            </w:r>
          </w:p>
        </w:tc>
        <w:tc>
          <w:tcPr>
            <w:tcW w:w="3161" w:type="pct"/>
            <w:shd w:val="clear" w:color="auto" w:fill="auto"/>
            <w:vAlign w:val="center"/>
          </w:tcPr>
          <w:p w:rsidR="004E03CC" w:rsidRPr="00327EA7" w:rsidRDefault="004E03CC" w:rsidP="004E03C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E03CC" w:rsidRPr="008E3B3E" w:rsidTr="00E16259">
        <w:trPr>
          <w:trHeight w:val="454"/>
        </w:trPr>
        <w:tc>
          <w:tcPr>
            <w:tcW w:w="5000" w:type="pct"/>
            <w:gridSpan w:val="3"/>
            <w:shd w:val="clear" w:color="auto" w:fill="EEECE1" w:themeFill="background2"/>
            <w:vAlign w:val="center"/>
          </w:tcPr>
          <w:p w:rsidR="004E03CC" w:rsidRPr="007C1F9A" w:rsidRDefault="004E03CC" w:rsidP="004E03CC">
            <w:pPr>
              <w:pStyle w:val="TableBullet1"/>
              <w:numPr>
                <w:ilvl w:val="0"/>
                <w:numId w:val="0"/>
              </w:numPr>
              <w:ind w:left="312" w:hanging="227"/>
              <w:rPr>
                <w:rFonts w:eastAsiaTheme="majorEastAsia"/>
                <w:b/>
                <w:color w:val="000000" w:themeColor="text1"/>
                <w:sz w:val="20"/>
                <w:szCs w:val="20"/>
              </w:rPr>
            </w:pPr>
            <w:r>
              <w:rPr>
                <w:rFonts w:eastAsiaTheme="majorEastAsia"/>
                <w:b/>
                <w:color w:val="000000" w:themeColor="text1"/>
                <w:sz w:val="20"/>
                <w:szCs w:val="20"/>
              </w:rPr>
              <w:t>Question 7</w:t>
            </w:r>
            <w:r w:rsidRPr="007C1F9A">
              <w:rPr>
                <w:rFonts w:eastAsiaTheme="majorEastAsia"/>
                <w:b/>
                <w:color w:val="000000" w:themeColor="text1"/>
                <w:sz w:val="20"/>
                <w:szCs w:val="20"/>
              </w:rPr>
              <w:t xml:space="preserve">: </w:t>
            </w:r>
            <w:r w:rsidRPr="004E03CC">
              <w:rPr>
                <w:rFonts w:eastAsiaTheme="majorEastAsia"/>
                <w:b/>
                <w:color w:val="000000" w:themeColor="text1"/>
                <w:sz w:val="20"/>
                <w:szCs w:val="20"/>
              </w:rPr>
              <w:t>Demand response participating as a scheduled load</w:t>
            </w:r>
          </w:p>
        </w:tc>
      </w:tr>
      <w:tr w:rsidR="004E03CC"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4E03CC" w:rsidRPr="00F572FE" w:rsidRDefault="004E03CC" w:rsidP="004E03CC">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4E03CC" w:rsidRPr="007C1F9A" w:rsidRDefault="004E03CC" w:rsidP="004E03CC">
            <w:pPr>
              <w:pStyle w:val="ListNumber"/>
              <w:rPr>
                <w:rFonts w:asciiTheme="majorHAnsi" w:hAnsiTheme="majorHAnsi" w:cstheme="majorHAnsi"/>
                <w:sz w:val="20"/>
                <w:szCs w:val="20"/>
                <w:lang w:eastAsia="fr-CA"/>
              </w:rPr>
            </w:pPr>
            <w:r w:rsidRPr="004E03CC">
              <w:rPr>
                <w:rFonts w:asciiTheme="majorHAnsi" w:hAnsiTheme="majorHAnsi" w:cstheme="majorHAnsi"/>
                <w:sz w:val="20"/>
                <w:szCs w:val="20"/>
                <w:lang w:eastAsia="fr-CA"/>
              </w:rPr>
              <w:t>Has the Commission appropriately characterised the benefits of increasing transparency relatin</w:t>
            </w:r>
            <w:r>
              <w:rPr>
                <w:rFonts w:asciiTheme="majorHAnsi" w:hAnsiTheme="majorHAnsi" w:cstheme="majorHAnsi"/>
                <w:sz w:val="20"/>
                <w:szCs w:val="20"/>
                <w:lang w:eastAsia="fr-CA"/>
              </w:rPr>
              <w:t>g to wholesale demand response?</w:t>
            </w:r>
          </w:p>
        </w:tc>
        <w:tc>
          <w:tcPr>
            <w:tcW w:w="3161" w:type="pct"/>
            <w:shd w:val="clear" w:color="auto" w:fill="auto"/>
            <w:vAlign w:val="center"/>
          </w:tcPr>
          <w:p w:rsidR="004E03CC" w:rsidRPr="00327EA7" w:rsidRDefault="004E03CC" w:rsidP="004E03C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E03CC" w:rsidRPr="00327EA7" w:rsidTr="00154B1D">
        <w:trPr>
          <w:trHeight w:val="454"/>
        </w:trPr>
        <w:tc>
          <w:tcPr>
            <w:tcW w:w="236" w:type="pct"/>
            <w:shd w:val="clear" w:color="auto" w:fill="auto"/>
            <w:vAlign w:val="center"/>
          </w:tcPr>
          <w:p w:rsidR="004E03CC" w:rsidRPr="00F572FE" w:rsidRDefault="004E03CC" w:rsidP="004E03CC">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B)</w:t>
            </w:r>
          </w:p>
        </w:tc>
        <w:tc>
          <w:tcPr>
            <w:tcW w:w="1603" w:type="pct"/>
            <w:shd w:val="clear" w:color="auto" w:fill="auto"/>
            <w:vAlign w:val="center"/>
          </w:tcPr>
          <w:p w:rsidR="004E03CC" w:rsidRPr="008A377D" w:rsidRDefault="004E03CC" w:rsidP="004E03CC">
            <w:pPr>
              <w:pStyle w:val="ListNumber"/>
              <w:rPr>
                <w:rFonts w:asciiTheme="majorHAnsi" w:hAnsiTheme="majorHAnsi" w:cstheme="majorHAnsi"/>
                <w:sz w:val="20"/>
                <w:szCs w:val="20"/>
                <w:lang w:eastAsia="fr-CA"/>
              </w:rPr>
            </w:pPr>
            <w:r w:rsidRPr="004E03CC">
              <w:rPr>
                <w:rFonts w:asciiTheme="majorHAnsi" w:hAnsiTheme="majorHAnsi" w:cstheme="majorHAnsi"/>
                <w:sz w:val="20"/>
                <w:szCs w:val="20"/>
                <w:lang w:eastAsia="fr-CA"/>
              </w:rPr>
              <w:t>Do stakeholders consider that if demand response were to participate in the wholesale market, it should do so as a scheduled load (rather than scheduled "</w:t>
            </w:r>
            <w:proofErr w:type="spellStart"/>
            <w:r w:rsidRPr="004E03CC">
              <w:rPr>
                <w:rFonts w:asciiTheme="majorHAnsi" w:hAnsiTheme="majorHAnsi" w:cstheme="majorHAnsi"/>
                <w:sz w:val="20"/>
                <w:szCs w:val="20"/>
                <w:lang w:eastAsia="fr-CA"/>
              </w:rPr>
              <w:t>negawatts</w:t>
            </w:r>
            <w:proofErr w:type="spellEnd"/>
            <w:r w:rsidRPr="004E03CC">
              <w:rPr>
                <w:rFonts w:asciiTheme="majorHAnsi" w:hAnsiTheme="majorHAnsi" w:cstheme="majorHAnsi"/>
                <w:sz w:val="20"/>
                <w:szCs w:val="20"/>
                <w:lang w:eastAsia="fr-CA"/>
              </w:rPr>
              <w:t xml:space="preserve">")? Would the pros and cons of participating as a scheduled load differ for different types of demand response providers, e.g. those that have demand response controls on </w:t>
            </w:r>
            <w:r>
              <w:rPr>
                <w:rFonts w:asciiTheme="majorHAnsi" w:hAnsiTheme="majorHAnsi" w:cstheme="majorHAnsi"/>
                <w:sz w:val="20"/>
                <w:szCs w:val="20"/>
                <w:lang w:eastAsia="fr-CA"/>
              </w:rPr>
              <w:t>all or only part of their load?</w:t>
            </w:r>
          </w:p>
        </w:tc>
        <w:tc>
          <w:tcPr>
            <w:tcW w:w="3161" w:type="pct"/>
            <w:shd w:val="clear" w:color="auto" w:fill="auto"/>
            <w:vAlign w:val="center"/>
          </w:tcPr>
          <w:p w:rsidR="004E03CC" w:rsidRPr="00327EA7" w:rsidRDefault="004E03CC" w:rsidP="004E03C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E03CC"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4E03CC" w:rsidRDefault="004E03CC" w:rsidP="004E03CC">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lastRenderedPageBreak/>
              <w:t>C)</w:t>
            </w:r>
          </w:p>
        </w:tc>
        <w:tc>
          <w:tcPr>
            <w:tcW w:w="1603" w:type="pct"/>
            <w:shd w:val="clear" w:color="auto" w:fill="auto"/>
            <w:vAlign w:val="center"/>
          </w:tcPr>
          <w:p w:rsidR="004E03CC" w:rsidRPr="008A377D" w:rsidRDefault="004E03CC" w:rsidP="004E03CC">
            <w:pPr>
              <w:pStyle w:val="ListNumber"/>
              <w:rPr>
                <w:rFonts w:asciiTheme="majorHAnsi" w:hAnsiTheme="majorHAnsi" w:cstheme="majorHAnsi"/>
                <w:sz w:val="20"/>
                <w:szCs w:val="20"/>
                <w:lang w:eastAsia="fr-CA"/>
              </w:rPr>
            </w:pPr>
            <w:r w:rsidRPr="004E03CC">
              <w:rPr>
                <w:rFonts w:asciiTheme="majorHAnsi" w:hAnsiTheme="majorHAnsi" w:cstheme="majorHAnsi"/>
                <w:sz w:val="20"/>
                <w:szCs w:val="20"/>
                <w:lang w:eastAsia="fr-CA"/>
              </w:rPr>
              <w:t>Do stakeholders consider the obligations placed on scheduled load remain appropriate in the context of demand response? If not, how might they be changed to better allow loads to participate in central dispatch?</w:t>
            </w:r>
          </w:p>
        </w:tc>
        <w:tc>
          <w:tcPr>
            <w:tcW w:w="3161" w:type="pct"/>
            <w:shd w:val="clear" w:color="auto" w:fill="auto"/>
            <w:vAlign w:val="center"/>
          </w:tcPr>
          <w:p w:rsidR="004E03CC" w:rsidRPr="00327EA7" w:rsidRDefault="004E03CC" w:rsidP="004E03C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E03CC" w:rsidRPr="00327EA7" w:rsidTr="00154B1D">
        <w:trPr>
          <w:trHeight w:val="454"/>
        </w:trPr>
        <w:tc>
          <w:tcPr>
            <w:tcW w:w="236" w:type="pct"/>
            <w:shd w:val="clear" w:color="auto" w:fill="auto"/>
            <w:vAlign w:val="center"/>
          </w:tcPr>
          <w:p w:rsidR="004E03CC" w:rsidRDefault="004E03CC" w:rsidP="004E03CC">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D)</w:t>
            </w:r>
          </w:p>
        </w:tc>
        <w:tc>
          <w:tcPr>
            <w:tcW w:w="1603" w:type="pct"/>
            <w:shd w:val="clear" w:color="auto" w:fill="auto"/>
            <w:vAlign w:val="center"/>
          </w:tcPr>
          <w:p w:rsidR="004E03CC" w:rsidRPr="008A377D" w:rsidRDefault="004E03CC" w:rsidP="004E03CC">
            <w:pPr>
              <w:pStyle w:val="ListNumber"/>
              <w:rPr>
                <w:rFonts w:asciiTheme="majorHAnsi" w:hAnsiTheme="majorHAnsi" w:cstheme="majorHAnsi"/>
                <w:sz w:val="20"/>
                <w:szCs w:val="20"/>
                <w:lang w:eastAsia="fr-CA"/>
              </w:rPr>
            </w:pPr>
            <w:r w:rsidRPr="004E03CC">
              <w:rPr>
                <w:rFonts w:asciiTheme="majorHAnsi" w:hAnsiTheme="majorHAnsi" w:cstheme="majorHAnsi"/>
                <w:sz w:val="20"/>
                <w:szCs w:val="20"/>
                <w:lang w:eastAsia="fr-CA"/>
              </w:rPr>
              <w:t xml:space="preserve">Which information provision processes should a demand response provider participate in, i.e. </w:t>
            </w:r>
            <w:r>
              <w:rPr>
                <w:rFonts w:asciiTheme="majorHAnsi" w:hAnsiTheme="majorHAnsi" w:cstheme="majorHAnsi"/>
                <w:sz w:val="20"/>
                <w:szCs w:val="20"/>
                <w:lang w:eastAsia="fr-CA"/>
              </w:rPr>
              <w:t>pre-dispatch, ST-PASA, MT-PASA?</w:t>
            </w:r>
          </w:p>
        </w:tc>
        <w:tc>
          <w:tcPr>
            <w:tcW w:w="3161" w:type="pct"/>
            <w:shd w:val="clear" w:color="auto" w:fill="auto"/>
            <w:vAlign w:val="center"/>
          </w:tcPr>
          <w:p w:rsidR="004E03CC" w:rsidRPr="00327EA7" w:rsidRDefault="004E03CC" w:rsidP="004E03C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E03CC"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4E03CC" w:rsidRDefault="004E03CC" w:rsidP="004E03CC">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E)</w:t>
            </w:r>
          </w:p>
        </w:tc>
        <w:tc>
          <w:tcPr>
            <w:tcW w:w="1603" w:type="pct"/>
            <w:shd w:val="clear" w:color="auto" w:fill="auto"/>
            <w:vAlign w:val="center"/>
          </w:tcPr>
          <w:p w:rsidR="004E03CC" w:rsidRPr="008A377D" w:rsidRDefault="004E03CC" w:rsidP="004E03CC">
            <w:pPr>
              <w:pStyle w:val="ListNumber"/>
              <w:rPr>
                <w:rFonts w:asciiTheme="majorHAnsi" w:hAnsiTheme="majorHAnsi" w:cstheme="majorHAnsi"/>
                <w:sz w:val="20"/>
                <w:szCs w:val="20"/>
                <w:lang w:eastAsia="fr-CA"/>
              </w:rPr>
            </w:pPr>
            <w:r w:rsidRPr="004E03CC">
              <w:rPr>
                <w:rFonts w:asciiTheme="majorHAnsi" w:hAnsiTheme="majorHAnsi" w:cstheme="majorHAnsi"/>
                <w:sz w:val="20"/>
                <w:szCs w:val="20"/>
                <w:lang w:eastAsia="fr-CA"/>
              </w:rPr>
              <w:t>How should compliance with dispatch targets and the causer pays procedure apply to demand response providers?</w:t>
            </w:r>
          </w:p>
        </w:tc>
        <w:tc>
          <w:tcPr>
            <w:tcW w:w="3161" w:type="pct"/>
            <w:shd w:val="clear" w:color="auto" w:fill="auto"/>
            <w:vAlign w:val="center"/>
          </w:tcPr>
          <w:p w:rsidR="004E03CC" w:rsidRPr="00327EA7" w:rsidRDefault="004E03CC" w:rsidP="004E03C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34AC0" w:rsidRPr="008E3B3E" w:rsidTr="00E16259">
        <w:trPr>
          <w:trHeight w:val="454"/>
        </w:trPr>
        <w:tc>
          <w:tcPr>
            <w:tcW w:w="5000" w:type="pct"/>
            <w:gridSpan w:val="3"/>
            <w:shd w:val="clear" w:color="auto" w:fill="EEECE1" w:themeFill="background2"/>
            <w:vAlign w:val="center"/>
          </w:tcPr>
          <w:p w:rsidR="00834AC0" w:rsidRPr="007C1F9A" w:rsidRDefault="00834AC0" w:rsidP="00834AC0">
            <w:pPr>
              <w:pStyle w:val="TableBullet1"/>
              <w:numPr>
                <w:ilvl w:val="0"/>
                <w:numId w:val="0"/>
              </w:numPr>
              <w:ind w:left="312" w:hanging="227"/>
              <w:rPr>
                <w:rFonts w:eastAsiaTheme="majorEastAsia"/>
                <w:b/>
                <w:color w:val="000000" w:themeColor="text1"/>
                <w:sz w:val="20"/>
                <w:szCs w:val="20"/>
              </w:rPr>
            </w:pPr>
            <w:r>
              <w:rPr>
                <w:rFonts w:eastAsiaTheme="majorEastAsia"/>
                <w:b/>
                <w:color w:val="000000" w:themeColor="text1"/>
                <w:sz w:val="20"/>
                <w:szCs w:val="20"/>
              </w:rPr>
              <w:t>Question 8</w:t>
            </w:r>
            <w:r w:rsidRPr="007C1F9A">
              <w:rPr>
                <w:rFonts w:eastAsiaTheme="majorEastAsia"/>
                <w:b/>
                <w:color w:val="000000" w:themeColor="text1"/>
                <w:sz w:val="20"/>
                <w:szCs w:val="20"/>
              </w:rPr>
              <w:t xml:space="preserve">: </w:t>
            </w:r>
            <w:r>
              <w:rPr>
                <w:rFonts w:eastAsiaTheme="majorEastAsia"/>
                <w:b/>
                <w:color w:val="000000" w:themeColor="text1"/>
                <w:sz w:val="20"/>
                <w:szCs w:val="20"/>
              </w:rPr>
              <w:t>Reducing barriers to a range of demand response</w:t>
            </w:r>
          </w:p>
        </w:tc>
      </w:tr>
      <w:tr w:rsidR="00834AC0"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834AC0" w:rsidRPr="00F572FE" w:rsidRDefault="00834AC0" w:rsidP="00834AC0">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834AC0" w:rsidRPr="007C1F9A" w:rsidRDefault="00834AC0" w:rsidP="00834AC0">
            <w:pPr>
              <w:pStyle w:val="ListNumber"/>
              <w:rPr>
                <w:rFonts w:asciiTheme="majorHAnsi" w:hAnsiTheme="majorHAnsi" w:cstheme="majorHAnsi"/>
                <w:sz w:val="20"/>
                <w:szCs w:val="20"/>
                <w:lang w:eastAsia="fr-CA"/>
              </w:rPr>
            </w:pPr>
            <w:r>
              <w:rPr>
                <w:rFonts w:asciiTheme="majorHAnsi" w:hAnsiTheme="majorHAnsi" w:cstheme="majorHAnsi"/>
                <w:sz w:val="20"/>
                <w:szCs w:val="20"/>
                <w:lang w:eastAsia="fr-CA"/>
              </w:rPr>
              <w:t>T</w:t>
            </w:r>
            <w:r w:rsidRPr="00834AC0">
              <w:rPr>
                <w:rFonts w:asciiTheme="majorHAnsi" w:hAnsiTheme="majorHAnsi" w:cstheme="majorHAnsi"/>
                <w:sz w:val="20"/>
                <w:szCs w:val="20"/>
                <w:lang w:eastAsia="fr-CA"/>
              </w:rPr>
              <w:t>o what extent will these mechanisms facilitate more demand side participation throughout the NEM?</w:t>
            </w:r>
          </w:p>
        </w:tc>
        <w:tc>
          <w:tcPr>
            <w:tcW w:w="3161" w:type="pct"/>
            <w:shd w:val="clear" w:color="auto" w:fill="auto"/>
            <w:vAlign w:val="center"/>
          </w:tcPr>
          <w:p w:rsidR="00834AC0" w:rsidRPr="00327EA7" w:rsidRDefault="00834AC0" w:rsidP="00834AC0">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34AC0" w:rsidRPr="008E3B3E" w:rsidTr="00E16259">
        <w:trPr>
          <w:trHeight w:val="454"/>
        </w:trPr>
        <w:tc>
          <w:tcPr>
            <w:tcW w:w="5000" w:type="pct"/>
            <w:gridSpan w:val="3"/>
            <w:shd w:val="clear" w:color="auto" w:fill="EEECE1" w:themeFill="background2"/>
            <w:vAlign w:val="center"/>
          </w:tcPr>
          <w:p w:rsidR="00834AC0" w:rsidRPr="007C1F9A" w:rsidRDefault="00834AC0" w:rsidP="00834AC0">
            <w:pPr>
              <w:pStyle w:val="TableBullet1"/>
              <w:numPr>
                <w:ilvl w:val="0"/>
                <w:numId w:val="0"/>
              </w:numPr>
              <w:ind w:left="312" w:hanging="227"/>
              <w:rPr>
                <w:rFonts w:eastAsiaTheme="majorEastAsia"/>
                <w:b/>
                <w:color w:val="000000" w:themeColor="text1"/>
                <w:sz w:val="20"/>
                <w:szCs w:val="20"/>
              </w:rPr>
            </w:pPr>
            <w:r>
              <w:rPr>
                <w:rFonts w:eastAsiaTheme="majorEastAsia"/>
                <w:b/>
                <w:color w:val="000000" w:themeColor="text1"/>
                <w:sz w:val="20"/>
                <w:szCs w:val="20"/>
              </w:rPr>
              <w:t>Question 9</w:t>
            </w:r>
            <w:r w:rsidRPr="007C1F9A">
              <w:rPr>
                <w:rFonts w:eastAsiaTheme="majorEastAsia"/>
                <w:b/>
                <w:color w:val="000000" w:themeColor="text1"/>
                <w:sz w:val="20"/>
                <w:szCs w:val="20"/>
              </w:rPr>
              <w:t xml:space="preserve">: </w:t>
            </w:r>
            <w:r>
              <w:rPr>
                <w:rFonts w:eastAsiaTheme="majorEastAsia"/>
                <w:b/>
                <w:color w:val="000000" w:themeColor="text1"/>
                <w:sz w:val="20"/>
                <w:szCs w:val="20"/>
              </w:rPr>
              <w:t>Costs of implementing mechanisms</w:t>
            </w:r>
          </w:p>
        </w:tc>
      </w:tr>
      <w:tr w:rsidR="00834AC0"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834AC0" w:rsidRPr="00F572FE" w:rsidRDefault="00834AC0" w:rsidP="00834AC0">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834AC0" w:rsidRPr="007C1F9A" w:rsidRDefault="00834AC0" w:rsidP="00834AC0">
            <w:pPr>
              <w:pStyle w:val="ListNumber"/>
              <w:rPr>
                <w:rFonts w:asciiTheme="majorHAnsi" w:hAnsiTheme="majorHAnsi" w:cstheme="majorHAnsi"/>
                <w:sz w:val="20"/>
                <w:szCs w:val="20"/>
                <w:lang w:eastAsia="fr-CA"/>
              </w:rPr>
            </w:pPr>
            <w:r w:rsidRPr="00834AC0">
              <w:rPr>
                <w:rFonts w:asciiTheme="majorHAnsi" w:hAnsiTheme="majorHAnsi" w:cstheme="majorHAnsi"/>
                <w:sz w:val="20"/>
                <w:szCs w:val="20"/>
                <w:lang w:eastAsia="fr-CA"/>
              </w:rPr>
              <w:t>What is the extent of the upfront costs that would be imposed on participants to introduce the proposals outlined in the rule change requests? Please provide evidence or data to substantiate these views where possible.</w:t>
            </w:r>
          </w:p>
        </w:tc>
        <w:tc>
          <w:tcPr>
            <w:tcW w:w="3161" w:type="pct"/>
            <w:shd w:val="clear" w:color="auto" w:fill="auto"/>
            <w:vAlign w:val="center"/>
          </w:tcPr>
          <w:p w:rsidR="00834AC0" w:rsidRPr="00327EA7" w:rsidRDefault="00834AC0" w:rsidP="00834AC0">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34AC0" w:rsidRPr="00327EA7" w:rsidTr="00154B1D">
        <w:trPr>
          <w:trHeight w:val="454"/>
        </w:trPr>
        <w:tc>
          <w:tcPr>
            <w:tcW w:w="236" w:type="pct"/>
            <w:shd w:val="clear" w:color="auto" w:fill="auto"/>
            <w:vAlign w:val="center"/>
          </w:tcPr>
          <w:p w:rsidR="00834AC0" w:rsidRPr="00F572FE" w:rsidRDefault="00834AC0" w:rsidP="00834AC0">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B)</w:t>
            </w:r>
          </w:p>
        </w:tc>
        <w:tc>
          <w:tcPr>
            <w:tcW w:w="1603" w:type="pct"/>
            <w:shd w:val="clear" w:color="auto" w:fill="auto"/>
            <w:vAlign w:val="center"/>
          </w:tcPr>
          <w:p w:rsidR="00834AC0" w:rsidRPr="008A377D" w:rsidRDefault="00834AC0" w:rsidP="00154B1D">
            <w:pPr>
              <w:pStyle w:val="ListNumber"/>
              <w:rPr>
                <w:rFonts w:asciiTheme="majorHAnsi" w:hAnsiTheme="majorHAnsi" w:cstheme="majorHAnsi"/>
                <w:sz w:val="20"/>
                <w:szCs w:val="20"/>
                <w:lang w:eastAsia="fr-CA"/>
              </w:rPr>
            </w:pPr>
            <w:r w:rsidRPr="00834AC0">
              <w:rPr>
                <w:rFonts w:asciiTheme="majorHAnsi" w:hAnsiTheme="majorHAnsi" w:cstheme="majorHAnsi"/>
                <w:sz w:val="20"/>
                <w:szCs w:val="20"/>
                <w:lang w:eastAsia="fr-CA"/>
              </w:rPr>
              <w:t>Will demand response providers have sufficient information regarding expected revenue to make commercial decisions regarding the cost/benefit trade-</w:t>
            </w:r>
            <w:r w:rsidR="00154B1D">
              <w:rPr>
                <w:rFonts w:asciiTheme="majorHAnsi" w:hAnsiTheme="majorHAnsi" w:cstheme="majorHAnsi"/>
                <w:sz w:val="20"/>
                <w:szCs w:val="20"/>
                <w:lang w:eastAsia="fr-CA"/>
              </w:rPr>
              <w:t>off</w:t>
            </w:r>
            <w:r w:rsidRPr="00834AC0">
              <w:rPr>
                <w:rFonts w:asciiTheme="majorHAnsi" w:hAnsiTheme="majorHAnsi" w:cstheme="majorHAnsi"/>
                <w:sz w:val="20"/>
                <w:szCs w:val="20"/>
                <w:lang w:eastAsia="fr-CA"/>
              </w:rPr>
              <w:t xml:space="preserve"> to participate in the mechanism?</w:t>
            </w:r>
          </w:p>
        </w:tc>
        <w:tc>
          <w:tcPr>
            <w:tcW w:w="3161" w:type="pct"/>
            <w:shd w:val="clear" w:color="auto" w:fill="auto"/>
            <w:vAlign w:val="center"/>
          </w:tcPr>
          <w:p w:rsidR="00834AC0" w:rsidRPr="00327EA7" w:rsidRDefault="00834AC0" w:rsidP="00834AC0">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34AC0" w:rsidRPr="008E3B3E" w:rsidTr="00834AC0">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vAlign w:val="center"/>
          </w:tcPr>
          <w:p w:rsidR="00834AC0" w:rsidRPr="007C1F9A" w:rsidRDefault="00834AC0" w:rsidP="00834AC0">
            <w:pPr>
              <w:pStyle w:val="TableBullet1"/>
              <w:numPr>
                <w:ilvl w:val="0"/>
                <w:numId w:val="0"/>
              </w:numPr>
              <w:ind w:left="312" w:hanging="227"/>
              <w:rPr>
                <w:rFonts w:eastAsiaTheme="majorEastAsia"/>
                <w:b/>
                <w:color w:val="000000" w:themeColor="text1"/>
                <w:sz w:val="20"/>
                <w:szCs w:val="20"/>
              </w:rPr>
            </w:pPr>
            <w:r>
              <w:rPr>
                <w:rFonts w:eastAsiaTheme="majorEastAsia"/>
                <w:b/>
                <w:color w:val="000000" w:themeColor="text1"/>
                <w:sz w:val="20"/>
                <w:szCs w:val="20"/>
              </w:rPr>
              <w:lastRenderedPageBreak/>
              <w:t>Question 10</w:t>
            </w:r>
            <w:r w:rsidRPr="007C1F9A">
              <w:rPr>
                <w:rFonts w:eastAsiaTheme="majorEastAsia"/>
                <w:b/>
                <w:color w:val="000000" w:themeColor="text1"/>
                <w:sz w:val="20"/>
                <w:szCs w:val="20"/>
              </w:rPr>
              <w:t xml:space="preserve">: </w:t>
            </w:r>
            <w:r>
              <w:rPr>
                <w:rFonts w:eastAsiaTheme="majorEastAsia"/>
                <w:b/>
                <w:color w:val="000000" w:themeColor="text1"/>
                <w:sz w:val="20"/>
                <w:szCs w:val="20"/>
              </w:rPr>
              <w:t>Reducing extent of upfront costs</w:t>
            </w:r>
          </w:p>
        </w:tc>
      </w:tr>
      <w:tr w:rsidR="00834AC0" w:rsidRPr="00327EA7" w:rsidTr="00154B1D">
        <w:trPr>
          <w:trHeight w:val="454"/>
        </w:trPr>
        <w:tc>
          <w:tcPr>
            <w:tcW w:w="236" w:type="pct"/>
            <w:shd w:val="clear" w:color="auto" w:fill="auto"/>
            <w:vAlign w:val="center"/>
          </w:tcPr>
          <w:p w:rsidR="00834AC0" w:rsidRPr="00F572FE" w:rsidRDefault="00834AC0" w:rsidP="00834AC0">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834AC0" w:rsidRPr="007C1F9A" w:rsidRDefault="00834AC0" w:rsidP="00154B1D">
            <w:pPr>
              <w:pStyle w:val="ListNumber"/>
              <w:rPr>
                <w:rFonts w:asciiTheme="majorHAnsi" w:hAnsiTheme="majorHAnsi" w:cstheme="majorHAnsi"/>
                <w:sz w:val="20"/>
                <w:szCs w:val="20"/>
                <w:lang w:eastAsia="fr-CA"/>
              </w:rPr>
            </w:pPr>
            <w:r w:rsidRPr="00834AC0">
              <w:rPr>
                <w:rFonts w:asciiTheme="majorHAnsi" w:hAnsiTheme="majorHAnsi" w:cstheme="majorHAnsi"/>
                <w:sz w:val="20"/>
                <w:szCs w:val="20"/>
                <w:lang w:eastAsia="fr-CA"/>
              </w:rPr>
              <w:t xml:space="preserve">Do stakeholders have suggestions for ways these upfront costs could be minimised? </w:t>
            </w:r>
            <w:r w:rsidR="00154B1D">
              <w:rPr>
                <w:rFonts w:asciiTheme="majorHAnsi" w:hAnsiTheme="majorHAnsi" w:cstheme="majorHAnsi"/>
                <w:sz w:val="20"/>
                <w:szCs w:val="20"/>
                <w:lang w:eastAsia="fr-CA"/>
              </w:rPr>
              <w:t>E.g. could</w:t>
            </w:r>
            <w:r w:rsidRPr="00834AC0">
              <w:rPr>
                <w:rFonts w:asciiTheme="majorHAnsi" w:hAnsiTheme="majorHAnsi" w:cstheme="majorHAnsi"/>
                <w:sz w:val="20"/>
                <w:szCs w:val="20"/>
                <w:lang w:eastAsia="fr-CA"/>
              </w:rPr>
              <w:t xml:space="preserve"> there to be savings by making changes at the same time as other systems changes?</w:t>
            </w:r>
          </w:p>
        </w:tc>
        <w:tc>
          <w:tcPr>
            <w:tcW w:w="3161" w:type="pct"/>
            <w:shd w:val="clear" w:color="auto" w:fill="auto"/>
            <w:vAlign w:val="center"/>
          </w:tcPr>
          <w:p w:rsidR="00834AC0" w:rsidRPr="00327EA7" w:rsidRDefault="00834AC0" w:rsidP="00834AC0">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34AC0" w:rsidRPr="008E3B3E" w:rsidTr="00834AC0">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vAlign w:val="center"/>
          </w:tcPr>
          <w:p w:rsidR="00834AC0" w:rsidRPr="007C1F9A" w:rsidRDefault="00834AC0" w:rsidP="00834AC0">
            <w:pPr>
              <w:pStyle w:val="TableBullet1"/>
              <w:numPr>
                <w:ilvl w:val="0"/>
                <w:numId w:val="0"/>
              </w:numPr>
              <w:ind w:left="312" w:hanging="227"/>
              <w:rPr>
                <w:rFonts w:eastAsiaTheme="majorEastAsia"/>
                <w:b/>
                <w:color w:val="000000" w:themeColor="text1"/>
                <w:sz w:val="20"/>
                <w:szCs w:val="20"/>
              </w:rPr>
            </w:pPr>
            <w:r>
              <w:rPr>
                <w:rFonts w:eastAsiaTheme="majorEastAsia"/>
                <w:b/>
                <w:color w:val="000000" w:themeColor="text1"/>
                <w:sz w:val="20"/>
                <w:szCs w:val="20"/>
              </w:rPr>
              <w:t>Question 11</w:t>
            </w:r>
            <w:r w:rsidRPr="007C1F9A">
              <w:rPr>
                <w:rFonts w:eastAsiaTheme="majorEastAsia"/>
                <w:b/>
                <w:color w:val="000000" w:themeColor="text1"/>
                <w:sz w:val="20"/>
                <w:szCs w:val="20"/>
              </w:rPr>
              <w:t xml:space="preserve">: </w:t>
            </w:r>
            <w:r>
              <w:rPr>
                <w:rFonts w:eastAsiaTheme="majorEastAsia"/>
                <w:b/>
                <w:color w:val="000000" w:themeColor="text1"/>
                <w:sz w:val="20"/>
                <w:szCs w:val="20"/>
              </w:rPr>
              <w:t>Indirect costs of proposals</w:t>
            </w:r>
          </w:p>
        </w:tc>
      </w:tr>
      <w:tr w:rsidR="00834AC0" w:rsidRPr="00327EA7" w:rsidTr="00154B1D">
        <w:trPr>
          <w:trHeight w:val="454"/>
        </w:trPr>
        <w:tc>
          <w:tcPr>
            <w:tcW w:w="236" w:type="pct"/>
            <w:shd w:val="clear" w:color="auto" w:fill="auto"/>
            <w:vAlign w:val="center"/>
          </w:tcPr>
          <w:p w:rsidR="00834AC0" w:rsidRPr="00F572FE" w:rsidRDefault="00834AC0" w:rsidP="00834AC0">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834AC0" w:rsidRPr="007C1F9A" w:rsidRDefault="00834AC0" w:rsidP="00834AC0">
            <w:pPr>
              <w:pStyle w:val="ListNumber"/>
              <w:rPr>
                <w:rFonts w:asciiTheme="majorHAnsi" w:hAnsiTheme="majorHAnsi" w:cstheme="majorHAnsi"/>
                <w:sz w:val="20"/>
                <w:szCs w:val="20"/>
                <w:lang w:eastAsia="fr-CA"/>
              </w:rPr>
            </w:pPr>
            <w:r w:rsidRPr="00834AC0">
              <w:rPr>
                <w:rFonts w:asciiTheme="majorHAnsi" w:hAnsiTheme="majorHAnsi" w:cstheme="majorHAnsi"/>
                <w:sz w:val="20"/>
                <w:szCs w:val="20"/>
                <w:lang w:eastAsia="fr-CA"/>
              </w:rPr>
              <w:t>What is the likely extent of any indirect costs imposed through these proposals?</w:t>
            </w:r>
          </w:p>
        </w:tc>
        <w:tc>
          <w:tcPr>
            <w:tcW w:w="3161" w:type="pct"/>
            <w:shd w:val="clear" w:color="auto" w:fill="auto"/>
            <w:vAlign w:val="center"/>
          </w:tcPr>
          <w:p w:rsidR="00834AC0" w:rsidRPr="00327EA7" w:rsidRDefault="00834AC0" w:rsidP="00834AC0">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34AC0"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834AC0" w:rsidRPr="00F572FE" w:rsidRDefault="00834AC0" w:rsidP="00834AC0">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B)</w:t>
            </w:r>
          </w:p>
        </w:tc>
        <w:tc>
          <w:tcPr>
            <w:tcW w:w="1603" w:type="pct"/>
            <w:shd w:val="clear" w:color="auto" w:fill="auto"/>
            <w:vAlign w:val="center"/>
          </w:tcPr>
          <w:p w:rsidR="00834AC0" w:rsidRPr="008A377D" w:rsidRDefault="00834AC0" w:rsidP="00834AC0">
            <w:pPr>
              <w:pStyle w:val="ListNumber"/>
              <w:rPr>
                <w:rFonts w:asciiTheme="majorHAnsi" w:hAnsiTheme="majorHAnsi" w:cstheme="majorHAnsi"/>
                <w:sz w:val="20"/>
                <w:szCs w:val="20"/>
                <w:lang w:eastAsia="fr-CA"/>
              </w:rPr>
            </w:pPr>
            <w:r w:rsidRPr="00834AC0">
              <w:rPr>
                <w:rFonts w:asciiTheme="majorHAnsi" w:hAnsiTheme="majorHAnsi" w:cstheme="majorHAnsi"/>
                <w:sz w:val="20"/>
                <w:szCs w:val="20"/>
                <w:lang w:eastAsia="fr-CA"/>
              </w:rPr>
              <w:t>How could any such costs be minimised?</w:t>
            </w:r>
          </w:p>
        </w:tc>
        <w:tc>
          <w:tcPr>
            <w:tcW w:w="3161" w:type="pct"/>
            <w:shd w:val="clear" w:color="auto" w:fill="auto"/>
            <w:vAlign w:val="center"/>
          </w:tcPr>
          <w:p w:rsidR="00834AC0" w:rsidRPr="00327EA7" w:rsidRDefault="00834AC0" w:rsidP="00834AC0">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34AC0" w:rsidRPr="008E3B3E" w:rsidTr="00E16259">
        <w:trPr>
          <w:trHeight w:val="454"/>
        </w:trPr>
        <w:tc>
          <w:tcPr>
            <w:tcW w:w="5000" w:type="pct"/>
            <w:gridSpan w:val="3"/>
            <w:shd w:val="clear" w:color="auto" w:fill="EEECE1" w:themeFill="background2"/>
            <w:vAlign w:val="center"/>
          </w:tcPr>
          <w:p w:rsidR="00834AC0" w:rsidRPr="007C1F9A" w:rsidRDefault="00834AC0" w:rsidP="00834AC0">
            <w:pPr>
              <w:pStyle w:val="TableBullet1"/>
              <w:numPr>
                <w:ilvl w:val="0"/>
                <w:numId w:val="0"/>
              </w:numPr>
              <w:ind w:left="312" w:hanging="227"/>
              <w:rPr>
                <w:rFonts w:eastAsiaTheme="majorEastAsia"/>
                <w:b/>
                <w:color w:val="000000" w:themeColor="text1"/>
                <w:sz w:val="20"/>
                <w:szCs w:val="20"/>
              </w:rPr>
            </w:pPr>
            <w:r>
              <w:rPr>
                <w:rFonts w:eastAsiaTheme="majorEastAsia"/>
                <w:b/>
                <w:color w:val="000000" w:themeColor="text1"/>
                <w:sz w:val="20"/>
                <w:szCs w:val="20"/>
              </w:rPr>
              <w:t>Question 12</w:t>
            </w:r>
            <w:r w:rsidRPr="007C1F9A">
              <w:rPr>
                <w:rFonts w:eastAsiaTheme="majorEastAsia"/>
                <w:b/>
                <w:color w:val="000000" w:themeColor="text1"/>
                <w:sz w:val="20"/>
                <w:szCs w:val="20"/>
              </w:rPr>
              <w:t xml:space="preserve">: </w:t>
            </w:r>
            <w:r>
              <w:rPr>
                <w:rFonts w:eastAsiaTheme="majorEastAsia"/>
                <w:b/>
                <w:color w:val="000000" w:themeColor="text1"/>
                <w:sz w:val="20"/>
                <w:szCs w:val="20"/>
              </w:rPr>
              <w:t>Risk allocation for baselines</w:t>
            </w:r>
          </w:p>
        </w:tc>
      </w:tr>
      <w:tr w:rsidR="00834AC0"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834AC0" w:rsidRPr="00F572FE" w:rsidRDefault="00834AC0" w:rsidP="00834AC0">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834AC0" w:rsidRPr="007C1F9A" w:rsidRDefault="00834AC0" w:rsidP="00834AC0">
            <w:pPr>
              <w:pStyle w:val="ListNumber"/>
              <w:rPr>
                <w:rFonts w:asciiTheme="majorHAnsi" w:hAnsiTheme="majorHAnsi" w:cstheme="majorHAnsi"/>
                <w:sz w:val="20"/>
                <w:szCs w:val="20"/>
                <w:lang w:eastAsia="fr-CA"/>
              </w:rPr>
            </w:pPr>
            <w:r w:rsidRPr="00834AC0">
              <w:rPr>
                <w:rFonts w:asciiTheme="majorHAnsi" w:hAnsiTheme="majorHAnsi" w:cstheme="majorHAnsi"/>
                <w:sz w:val="20"/>
                <w:szCs w:val="20"/>
                <w:lang w:eastAsia="fr-CA"/>
              </w:rPr>
              <w:t>Do stakeholders have views on how risks and costs can be best allocated under a baseline used for demand response?</w:t>
            </w:r>
          </w:p>
        </w:tc>
        <w:tc>
          <w:tcPr>
            <w:tcW w:w="3161" w:type="pct"/>
            <w:shd w:val="clear" w:color="auto" w:fill="auto"/>
            <w:vAlign w:val="center"/>
          </w:tcPr>
          <w:p w:rsidR="00834AC0" w:rsidRPr="00327EA7" w:rsidRDefault="00834AC0" w:rsidP="00834AC0">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34AC0" w:rsidRPr="008E3B3E" w:rsidTr="00E16259">
        <w:trPr>
          <w:trHeight w:val="454"/>
        </w:trPr>
        <w:tc>
          <w:tcPr>
            <w:tcW w:w="5000" w:type="pct"/>
            <w:gridSpan w:val="3"/>
            <w:shd w:val="clear" w:color="auto" w:fill="EEECE1" w:themeFill="background2"/>
            <w:vAlign w:val="center"/>
          </w:tcPr>
          <w:p w:rsidR="00834AC0" w:rsidRPr="007C1F9A" w:rsidRDefault="00834AC0" w:rsidP="00834AC0">
            <w:pPr>
              <w:pStyle w:val="TableBullet1"/>
              <w:numPr>
                <w:ilvl w:val="0"/>
                <w:numId w:val="0"/>
              </w:numPr>
              <w:ind w:left="312" w:hanging="227"/>
              <w:rPr>
                <w:rFonts w:eastAsiaTheme="majorEastAsia"/>
                <w:b/>
                <w:color w:val="000000" w:themeColor="text1"/>
                <w:sz w:val="20"/>
                <w:szCs w:val="20"/>
              </w:rPr>
            </w:pPr>
            <w:r>
              <w:rPr>
                <w:rFonts w:eastAsiaTheme="majorEastAsia"/>
                <w:b/>
                <w:color w:val="000000" w:themeColor="text1"/>
                <w:sz w:val="20"/>
                <w:szCs w:val="20"/>
              </w:rPr>
              <w:t>Question 13</w:t>
            </w:r>
            <w:r w:rsidRPr="007C1F9A">
              <w:rPr>
                <w:rFonts w:eastAsiaTheme="majorEastAsia"/>
                <w:b/>
                <w:color w:val="000000" w:themeColor="text1"/>
                <w:sz w:val="20"/>
                <w:szCs w:val="20"/>
              </w:rPr>
              <w:t>:</w:t>
            </w:r>
            <w:r>
              <w:rPr>
                <w:rFonts w:eastAsiaTheme="majorEastAsia"/>
                <w:b/>
                <w:color w:val="000000" w:themeColor="text1"/>
                <w:sz w:val="20"/>
                <w:szCs w:val="20"/>
              </w:rPr>
              <w:t xml:space="preserve"> Retailer participation</w:t>
            </w:r>
          </w:p>
        </w:tc>
      </w:tr>
      <w:tr w:rsidR="00834AC0"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834AC0" w:rsidRPr="00F572FE" w:rsidRDefault="00834AC0" w:rsidP="00834AC0">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834AC0" w:rsidRPr="007C1F9A" w:rsidRDefault="00834AC0" w:rsidP="00834AC0">
            <w:pPr>
              <w:pStyle w:val="ListNumber"/>
              <w:rPr>
                <w:rFonts w:asciiTheme="majorHAnsi" w:hAnsiTheme="majorHAnsi" w:cstheme="majorHAnsi"/>
                <w:sz w:val="20"/>
                <w:szCs w:val="20"/>
                <w:lang w:eastAsia="fr-CA"/>
              </w:rPr>
            </w:pPr>
            <w:r w:rsidRPr="00834AC0">
              <w:rPr>
                <w:rFonts w:asciiTheme="majorHAnsi" w:hAnsiTheme="majorHAnsi" w:cstheme="majorHAnsi"/>
                <w:sz w:val="20"/>
                <w:szCs w:val="20"/>
                <w:lang w:eastAsia="fr-CA"/>
              </w:rPr>
              <w:t>Is it necessary to place an obligation on retailers to participate in the mechanism for it to address the i</w:t>
            </w:r>
            <w:r>
              <w:rPr>
                <w:rFonts w:asciiTheme="majorHAnsi" w:hAnsiTheme="majorHAnsi" w:cstheme="majorHAnsi"/>
                <w:sz w:val="20"/>
                <w:szCs w:val="20"/>
                <w:lang w:eastAsia="fr-CA"/>
              </w:rPr>
              <w:t>ssues raised by the proponents?</w:t>
            </w:r>
          </w:p>
        </w:tc>
        <w:tc>
          <w:tcPr>
            <w:tcW w:w="3161" w:type="pct"/>
            <w:shd w:val="clear" w:color="auto" w:fill="auto"/>
            <w:vAlign w:val="center"/>
          </w:tcPr>
          <w:p w:rsidR="00834AC0" w:rsidRPr="00327EA7" w:rsidRDefault="00834AC0" w:rsidP="00834AC0">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34AC0" w:rsidRPr="00327EA7" w:rsidTr="00154B1D">
        <w:trPr>
          <w:trHeight w:val="454"/>
        </w:trPr>
        <w:tc>
          <w:tcPr>
            <w:tcW w:w="236" w:type="pct"/>
            <w:shd w:val="clear" w:color="auto" w:fill="auto"/>
            <w:vAlign w:val="center"/>
          </w:tcPr>
          <w:p w:rsidR="00834AC0" w:rsidRPr="00F572FE" w:rsidRDefault="00834AC0" w:rsidP="00834AC0">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B)</w:t>
            </w:r>
          </w:p>
        </w:tc>
        <w:tc>
          <w:tcPr>
            <w:tcW w:w="1603" w:type="pct"/>
            <w:shd w:val="clear" w:color="auto" w:fill="auto"/>
            <w:vAlign w:val="center"/>
          </w:tcPr>
          <w:p w:rsidR="00834AC0" w:rsidRPr="008A377D" w:rsidRDefault="00834AC0" w:rsidP="00834AC0">
            <w:pPr>
              <w:pStyle w:val="ListNumber"/>
              <w:rPr>
                <w:rFonts w:asciiTheme="majorHAnsi" w:hAnsiTheme="majorHAnsi" w:cstheme="majorHAnsi"/>
                <w:sz w:val="20"/>
                <w:szCs w:val="20"/>
                <w:lang w:eastAsia="fr-CA"/>
              </w:rPr>
            </w:pPr>
            <w:r w:rsidRPr="00834AC0">
              <w:rPr>
                <w:rFonts w:asciiTheme="majorHAnsi" w:hAnsiTheme="majorHAnsi" w:cstheme="majorHAnsi"/>
                <w:sz w:val="20"/>
                <w:szCs w:val="20"/>
                <w:lang w:eastAsia="fr-CA"/>
              </w:rPr>
              <w:t>Are there additional obligations these proposals would place on retailers, and do they differ between the proposals?</w:t>
            </w:r>
          </w:p>
        </w:tc>
        <w:tc>
          <w:tcPr>
            <w:tcW w:w="3161" w:type="pct"/>
            <w:shd w:val="clear" w:color="auto" w:fill="auto"/>
            <w:vAlign w:val="center"/>
          </w:tcPr>
          <w:p w:rsidR="00834AC0" w:rsidRPr="00327EA7" w:rsidRDefault="00834AC0" w:rsidP="00834AC0">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34AC0" w:rsidRPr="008E3B3E" w:rsidTr="00834AC0">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vAlign w:val="center"/>
          </w:tcPr>
          <w:p w:rsidR="00834AC0" w:rsidRPr="007C1F9A" w:rsidRDefault="00834AC0" w:rsidP="00834AC0">
            <w:pPr>
              <w:pStyle w:val="TableBullet1"/>
              <w:numPr>
                <w:ilvl w:val="0"/>
                <w:numId w:val="0"/>
              </w:numPr>
              <w:ind w:left="312" w:hanging="227"/>
              <w:rPr>
                <w:rFonts w:eastAsiaTheme="majorEastAsia"/>
                <w:b/>
                <w:color w:val="000000" w:themeColor="text1"/>
                <w:sz w:val="20"/>
                <w:szCs w:val="20"/>
              </w:rPr>
            </w:pPr>
            <w:r>
              <w:rPr>
                <w:rFonts w:eastAsiaTheme="majorEastAsia"/>
                <w:b/>
                <w:color w:val="000000" w:themeColor="text1"/>
                <w:sz w:val="20"/>
                <w:szCs w:val="20"/>
              </w:rPr>
              <w:t>Question 14</w:t>
            </w:r>
            <w:r w:rsidRPr="007C1F9A">
              <w:rPr>
                <w:rFonts w:eastAsiaTheme="majorEastAsia"/>
                <w:b/>
                <w:color w:val="000000" w:themeColor="text1"/>
                <w:sz w:val="20"/>
                <w:szCs w:val="20"/>
              </w:rPr>
              <w:t>:</w:t>
            </w:r>
            <w:r>
              <w:rPr>
                <w:rFonts w:eastAsiaTheme="majorEastAsia"/>
                <w:b/>
                <w:color w:val="000000" w:themeColor="text1"/>
                <w:sz w:val="20"/>
                <w:szCs w:val="20"/>
              </w:rPr>
              <w:t xml:space="preserve"> Embedded generation and storage</w:t>
            </w:r>
          </w:p>
        </w:tc>
      </w:tr>
      <w:tr w:rsidR="00834AC0" w:rsidRPr="00327EA7" w:rsidTr="00154B1D">
        <w:trPr>
          <w:trHeight w:val="454"/>
        </w:trPr>
        <w:tc>
          <w:tcPr>
            <w:tcW w:w="236" w:type="pct"/>
            <w:shd w:val="clear" w:color="auto" w:fill="auto"/>
            <w:vAlign w:val="center"/>
          </w:tcPr>
          <w:p w:rsidR="00834AC0" w:rsidRPr="00F572FE" w:rsidRDefault="00834AC0" w:rsidP="00834AC0">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834AC0" w:rsidRPr="007C1F9A" w:rsidRDefault="00834AC0" w:rsidP="00834AC0">
            <w:pPr>
              <w:pStyle w:val="ListNumber"/>
              <w:rPr>
                <w:rFonts w:asciiTheme="majorHAnsi" w:hAnsiTheme="majorHAnsi" w:cstheme="majorHAnsi"/>
                <w:sz w:val="20"/>
                <w:szCs w:val="20"/>
                <w:lang w:eastAsia="fr-CA"/>
              </w:rPr>
            </w:pPr>
            <w:r w:rsidRPr="00834AC0">
              <w:rPr>
                <w:rFonts w:asciiTheme="majorHAnsi" w:hAnsiTheme="majorHAnsi" w:cstheme="majorHAnsi"/>
                <w:sz w:val="20"/>
                <w:szCs w:val="20"/>
                <w:lang w:eastAsia="fr-CA"/>
              </w:rPr>
              <w:t xml:space="preserve">Do stakeholders have preliminary views about </w:t>
            </w:r>
            <w:r w:rsidRPr="00834AC0">
              <w:rPr>
                <w:rFonts w:asciiTheme="majorHAnsi" w:hAnsiTheme="majorHAnsi" w:cstheme="majorHAnsi"/>
                <w:sz w:val="20"/>
                <w:szCs w:val="20"/>
                <w:lang w:eastAsia="fr-CA"/>
              </w:rPr>
              <w:lastRenderedPageBreak/>
              <w:t>the ability for the proposed mechanisms to accom</w:t>
            </w:r>
            <w:r>
              <w:rPr>
                <w:rFonts w:asciiTheme="majorHAnsi" w:hAnsiTheme="majorHAnsi" w:cstheme="majorHAnsi"/>
                <w:sz w:val="20"/>
                <w:szCs w:val="20"/>
                <w:lang w:eastAsia="fr-CA"/>
              </w:rPr>
              <w:t>m</w:t>
            </w:r>
            <w:r w:rsidRPr="00834AC0">
              <w:rPr>
                <w:rFonts w:asciiTheme="majorHAnsi" w:hAnsiTheme="majorHAnsi" w:cstheme="majorHAnsi"/>
                <w:sz w:val="20"/>
                <w:szCs w:val="20"/>
                <w:lang w:eastAsia="fr-CA"/>
              </w:rPr>
              <w:t xml:space="preserve">odate embedded generation, in the form of reduced consumption of electricity from </w:t>
            </w:r>
            <w:r>
              <w:rPr>
                <w:rFonts w:asciiTheme="majorHAnsi" w:hAnsiTheme="majorHAnsi" w:cstheme="majorHAnsi"/>
                <w:sz w:val="20"/>
                <w:szCs w:val="20"/>
                <w:lang w:eastAsia="fr-CA"/>
              </w:rPr>
              <w:t>the grid in high price periods?</w:t>
            </w:r>
          </w:p>
        </w:tc>
        <w:tc>
          <w:tcPr>
            <w:tcW w:w="3161" w:type="pct"/>
            <w:shd w:val="clear" w:color="auto" w:fill="auto"/>
            <w:vAlign w:val="center"/>
          </w:tcPr>
          <w:p w:rsidR="00834AC0" w:rsidRPr="00327EA7" w:rsidRDefault="00834AC0" w:rsidP="00834AC0">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34AC0"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834AC0" w:rsidRPr="00F572FE" w:rsidRDefault="00834AC0" w:rsidP="00834AC0">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lastRenderedPageBreak/>
              <w:t>B)</w:t>
            </w:r>
          </w:p>
        </w:tc>
        <w:tc>
          <w:tcPr>
            <w:tcW w:w="1603" w:type="pct"/>
            <w:shd w:val="clear" w:color="auto" w:fill="auto"/>
            <w:vAlign w:val="center"/>
          </w:tcPr>
          <w:p w:rsidR="00834AC0" w:rsidRPr="008A377D" w:rsidRDefault="00834AC0" w:rsidP="00834AC0">
            <w:pPr>
              <w:pStyle w:val="ListNumber"/>
              <w:rPr>
                <w:rFonts w:asciiTheme="majorHAnsi" w:hAnsiTheme="majorHAnsi" w:cstheme="majorHAnsi"/>
                <w:sz w:val="20"/>
                <w:szCs w:val="20"/>
                <w:lang w:eastAsia="fr-CA"/>
              </w:rPr>
            </w:pPr>
            <w:r w:rsidRPr="00834AC0">
              <w:rPr>
                <w:rFonts w:asciiTheme="majorHAnsi" w:hAnsiTheme="majorHAnsi" w:cstheme="majorHAnsi"/>
                <w:sz w:val="20"/>
                <w:szCs w:val="20"/>
                <w:lang w:eastAsia="fr-CA"/>
              </w:rPr>
              <w:t>Do stakeholders have preliminary views about the ability for the proposed mechanisms to accommodate, as demand response, increased consumption during low price periods (whether due to charging batteries, increasing production or any other action by the customer)?</w:t>
            </w:r>
          </w:p>
        </w:tc>
        <w:tc>
          <w:tcPr>
            <w:tcW w:w="3161" w:type="pct"/>
            <w:shd w:val="clear" w:color="auto" w:fill="auto"/>
            <w:vAlign w:val="center"/>
          </w:tcPr>
          <w:p w:rsidR="00834AC0" w:rsidRPr="00327EA7" w:rsidRDefault="00834AC0" w:rsidP="00834AC0">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34AC0" w:rsidRPr="008E3B3E" w:rsidTr="00E16259">
        <w:trPr>
          <w:trHeight w:val="454"/>
        </w:trPr>
        <w:tc>
          <w:tcPr>
            <w:tcW w:w="5000" w:type="pct"/>
            <w:gridSpan w:val="3"/>
            <w:shd w:val="clear" w:color="auto" w:fill="EEECE1" w:themeFill="background2"/>
            <w:vAlign w:val="center"/>
          </w:tcPr>
          <w:p w:rsidR="00834AC0" w:rsidRPr="007C1F9A" w:rsidRDefault="00834AC0" w:rsidP="00834AC0">
            <w:pPr>
              <w:pStyle w:val="TableBullet1"/>
              <w:numPr>
                <w:ilvl w:val="0"/>
                <w:numId w:val="0"/>
              </w:numPr>
              <w:ind w:left="312" w:hanging="227"/>
              <w:rPr>
                <w:rFonts w:eastAsiaTheme="majorEastAsia"/>
                <w:b/>
                <w:color w:val="000000" w:themeColor="text1"/>
                <w:sz w:val="20"/>
                <w:szCs w:val="20"/>
              </w:rPr>
            </w:pPr>
            <w:r>
              <w:rPr>
                <w:rFonts w:eastAsiaTheme="majorEastAsia"/>
                <w:b/>
                <w:color w:val="000000" w:themeColor="text1"/>
                <w:sz w:val="20"/>
                <w:szCs w:val="20"/>
              </w:rPr>
              <w:t>Question 15</w:t>
            </w:r>
            <w:r w:rsidRPr="007C1F9A">
              <w:rPr>
                <w:rFonts w:eastAsiaTheme="majorEastAsia"/>
                <w:b/>
                <w:color w:val="000000" w:themeColor="text1"/>
                <w:sz w:val="20"/>
                <w:szCs w:val="20"/>
              </w:rPr>
              <w:t>:</w:t>
            </w:r>
            <w:r>
              <w:rPr>
                <w:rFonts w:eastAsiaTheme="majorEastAsia"/>
                <w:b/>
                <w:color w:val="000000" w:themeColor="text1"/>
                <w:sz w:val="20"/>
                <w:szCs w:val="20"/>
              </w:rPr>
              <w:t xml:space="preserve"> Thresholds for participation in a mechanism</w:t>
            </w:r>
          </w:p>
        </w:tc>
      </w:tr>
      <w:tr w:rsidR="00834AC0"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834AC0" w:rsidRPr="00F572FE" w:rsidRDefault="00834AC0" w:rsidP="00834AC0">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834AC0" w:rsidRPr="007C1F9A" w:rsidRDefault="00834AC0" w:rsidP="00834AC0">
            <w:pPr>
              <w:pStyle w:val="ListNumber"/>
              <w:rPr>
                <w:rFonts w:asciiTheme="majorHAnsi" w:hAnsiTheme="majorHAnsi" w:cstheme="majorHAnsi"/>
                <w:sz w:val="20"/>
                <w:szCs w:val="20"/>
                <w:lang w:eastAsia="fr-CA"/>
              </w:rPr>
            </w:pPr>
            <w:r w:rsidRPr="00834AC0">
              <w:rPr>
                <w:rFonts w:asciiTheme="majorHAnsi" w:hAnsiTheme="majorHAnsi" w:cstheme="majorHAnsi"/>
                <w:sz w:val="20"/>
                <w:szCs w:val="20"/>
                <w:lang w:eastAsia="fr-CA"/>
              </w:rPr>
              <w:t>What thresholds, if any, should apply to part</w:t>
            </w:r>
            <w:r>
              <w:rPr>
                <w:rFonts w:asciiTheme="majorHAnsi" w:hAnsiTheme="majorHAnsi" w:cstheme="majorHAnsi"/>
                <w:sz w:val="20"/>
                <w:szCs w:val="20"/>
                <w:lang w:eastAsia="fr-CA"/>
              </w:rPr>
              <w:t>i</w:t>
            </w:r>
            <w:r w:rsidRPr="00834AC0">
              <w:rPr>
                <w:rFonts w:asciiTheme="majorHAnsi" w:hAnsiTheme="majorHAnsi" w:cstheme="majorHAnsi"/>
                <w:sz w:val="20"/>
                <w:szCs w:val="20"/>
                <w:lang w:eastAsia="fr-CA"/>
              </w:rPr>
              <w:t>cipation in the mechanism for individual consu</w:t>
            </w:r>
            <w:r>
              <w:rPr>
                <w:rFonts w:asciiTheme="majorHAnsi" w:hAnsiTheme="majorHAnsi" w:cstheme="majorHAnsi"/>
                <w:sz w:val="20"/>
                <w:szCs w:val="20"/>
                <w:lang w:eastAsia="fr-CA"/>
              </w:rPr>
              <w:t>mers and aggregated portfolios?</w:t>
            </w:r>
            <w:r w:rsidR="00154B1D">
              <w:rPr>
                <w:rFonts w:asciiTheme="majorHAnsi" w:hAnsiTheme="majorHAnsi" w:cstheme="majorHAnsi"/>
                <w:sz w:val="20"/>
                <w:szCs w:val="20"/>
                <w:lang w:eastAsia="fr-CA"/>
              </w:rPr>
              <w:t xml:space="preserve"> </w:t>
            </w:r>
            <w:r w:rsidR="00154B1D" w:rsidRPr="00154B1D">
              <w:rPr>
                <w:rFonts w:asciiTheme="majorHAnsi" w:hAnsiTheme="majorHAnsi" w:cstheme="majorHAnsi"/>
                <w:sz w:val="20"/>
                <w:szCs w:val="20"/>
                <w:lang w:eastAsia="fr-CA"/>
              </w:rPr>
              <w:t>For example, large consumers as opposed to small consumers; a MW size threshold?</w:t>
            </w:r>
          </w:p>
        </w:tc>
        <w:tc>
          <w:tcPr>
            <w:tcW w:w="3161" w:type="pct"/>
            <w:shd w:val="clear" w:color="auto" w:fill="auto"/>
            <w:vAlign w:val="center"/>
          </w:tcPr>
          <w:p w:rsidR="00834AC0" w:rsidRPr="00327EA7" w:rsidRDefault="00834AC0" w:rsidP="00834AC0">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34AC0" w:rsidRPr="00327EA7" w:rsidTr="00154B1D">
        <w:trPr>
          <w:trHeight w:val="454"/>
        </w:trPr>
        <w:tc>
          <w:tcPr>
            <w:tcW w:w="236" w:type="pct"/>
            <w:shd w:val="clear" w:color="auto" w:fill="auto"/>
            <w:vAlign w:val="center"/>
          </w:tcPr>
          <w:p w:rsidR="00834AC0" w:rsidRPr="00F572FE" w:rsidRDefault="00834AC0" w:rsidP="00834AC0">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B)</w:t>
            </w:r>
          </w:p>
        </w:tc>
        <w:tc>
          <w:tcPr>
            <w:tcW w:w="1603" w:type="pct"/>
            <w:shd w:val="clear" w:color="auto" w:fill="auto"/>
            <w:vAlign w:val="center"/>
          </w:tcPr>
          <w:p w:rsidR="00834AC0" w:rsidRPr="008A377D" w:rsidRDefault="00834AC0" w:rsidP="00834AC0">
            <w:pPr>
              <w:pStyle w:val="ListNumber"/>
              <w:rPr>
                <w:rFonts w:asciiTheme="majorHAnsi" w:hAnsiTheme="majorHAnsi" w:cstheme="majorHAnsi"/>
                <w:sz w:val="20"/>
                <w:szCs w:val="20"/>
                <w:lang w:eastAsia="fr-CA"/>
              </w:rPr>
            </w:pPr>
            <w:r w:rsidRPr="00834AC0">
              <w:rPr>
                <w:rFonts w:asciiTheme="majorHAnsi" w:hAnsiTheme="majorHAnsi" w:cstheme="majorHAnsi"/>
                <w:sz w:val="20"/>
                <w:szCs w:val="20"/>
                <w:lang w:eastAsia="fr-CA"/>
              </w:rPr>
              <w:t>Should there be thresholds at which different scheduling obligations apply?</w:t>
            </w:r>
          </w:p>
        </w:tc>
        <w:tc>
          <w:tcPr>
            <w:tcW w:w="3161" w:type="pct"/>
            <w:shd w:val="clear" w:color="auto" w:fill="auto"/>
            <w:vAlign w:val="center"/>
          </w:tcPr>
          <w:p w:rsidR="00834AC0" w:rsidRPr="00327EA7" w:rsidRDefault="00834AC0" w:rsidP="00834AC0">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34AC0" w:rsidRPr="008E3B3E" w:rsidTr="00834AC0">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vAlign w:val="center"/>
          </w:tcPr>
          <w:p w:rsidR="00834AC0" w:rsidRPr="007C1F9A" w:rsidRDefault="00834AC0" w:rsidP="00834AC0">
            <w:pPr>
              <w:pStyle w:val="TableBullet1"/>
              <w:numPr>
                <w:ilvl w:val="0"/>
                <w:numId w:val="0"/>
              </w:numPr>
              <w:ind w:left="312" w:hanging="227"/>
              <w:rPr>
                <w:rFonts w:eastAsiaTheme="majorEastAsia"/>
                <w:b/>
                <w:color w:val="000000" w:themeColor="text1"/>
                <w:sz w:val="20"/>
                <w:szCs w:val="20"/>
              </w:rPr>
            </w:pPr>
            <w:r>
              <w:rPr>
                <w:rFonts w:eastAsiaTheme="majorEastAsia"/>
                <w:b/>
                <w:color w:val="000000" w:themeColor="text1"/>
                <w:sz w:val="20"/>
                <w:szCs w:val="20"/>
              </w:rPr>
              <w:t>Question 16</w:t>
            </w:r>
            <w:r w:rsidRPr="007C1F9A">
              <w:rPr>
                <w:rFonts w:eastAsiaTheme="majorEastAsia"/>
                <w:b/>
                <w:color w:val="000000" w:themeColor="text1"/>
                <w:sz w:val="20"/>
                <w:szCs w:val="20"/>
              </w:rPr>
              <w:t>:</w:t>
            </w:r>
            <w:r>
              <w:rPr>
                <w:rFonts w:eastAsiaTheme="majorEastAsia"/>
                <w:b/>
                <w:color w:val="000000" w:themeColor="text1"/>
                <w:sz w:val="20"/>
                <w:szCs w:val="20"/>
              </w:rPr>
              <w:t xml:space="preserve"> Implementation timeframes</w:t>
            </w:r>
          </w:p>
        </w:tc>
      </w:tr>
      <w:tr w:rsidR="00834AC0" w:rsidRPr="00327EA7" w:rsidTr="00154B1D">
        <w:trPr>
          <w:trHeight w:val="454"/>
        </w:trPr>
        <w:tc>
          <w:tcPr>
            <w:tcW w:w="236" w:type="pct"/>
            <w:shd w:val="clear" w:color="auto" w:fill="auto"/>
            <w:vAlign w:val="center"/>
          </w:tcPr>
          <w:p w:rsidR="00834AC0" w:rsidRPr="00F572FE" w:rsidRDefault="00834AC0" w:rsidP="00834AC0">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834AC0" w:rsidRPr="007C1F9A" w:rsidRDefault="00834AC0" w:rsidP="00834AC0">
            <w:pPr>
              <w:pStyle w:val="ListNumber"/>
              <w:rPr>
                <w:rFonts w:asciiTheme="majorHAnsi" w:hAnsiTheme="majorHAnsi" w:cstheme="majorHAnsi"/>
                <w:sz w:val="20"/>
                <w:szCs w:val="20"/>
                <w:lang w:eastAsia="fr-CA"/>
              </w:rPr>
            </w:pPr>
            <w:r w:rsidRPr="00834AC0">
              <w:rPr>
                <w:rFonts w:asciiTheme="majorHAnsi" w:hAnsiTheme="majorHAnsi" w:cstheme="majorHAnsi"/>
                <w:sz w:val="20"/>
                <w:szCs w:val="20"/>
                <w:lang w:eastAsia="fr-CA"/>
              </w:rPr>
              <w:t>How long do stakeholders think would be reasonably required to implement the proposals as set o</w:t>
            </w:r>
            <w:r>
              <w:rPr>
                <w:rFonts w:asciiTheme="majorHAnsi" w:hAnsiTheme="majorHAnsi" w:cstheme="majorHAnsi"/>
                <w:sz w:val="20"/>
                <w:szCs w:val="20"/>
                <w:lang w:eastAsia="fr-CA"/>
              </w:rPr>
              <w:t>ut in the rule change requests?</w:t>
            </w:r>
          </w:p>
        </w:tc>
        <w:tc>
          <w:tcPr>
            <w:tcW w:w="3161" w:type="pct"/>
            <w:shd w:val="clear" w:color="auto" w:fill="auto"/>
            <w:vAlign w:val="center"/>
          </w:tcPr>
          <w:p w:rsidR="00834AC0" w:rsidRPr="00327EA7" w:rsidRDefault="00834AC0" w:rsidP="00834AC0">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34AC0"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834AC0" w:rsidRPr="00F572FE" w:rsidRDefault="00834AC0" w:rsidP="00834AC0">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B)</w:t>
            </w:r>
          </w:p>
        </w:tc>
        <w:tc>
          <w:tcPr>
            <w:tcW w:w="1603" w:type="pct"/>
            <w:shd w:val="clear" w:color="auto" w:fill="auto"/>
            <w:vAlign w:val="center"/>
          </w:tcPr>
          <w:p w:rsidR="00834AC0" w:rsidRPr="008A377D" w:rsidRDefault="00834AC0" w:rsidP="00834AC0">
            <w:pPr>
              <w:pStyle w:val="ListNumber"/>
              <w:rPr>
                <w:rFonts w:asciiTheme="majorHAnsi" w:hAnsiTheme="majorHAnsi" w:cstheme="majorHAnsi"/>
                <w:sz w:val="20"/>
                <w:szCs w:val="20"/>
                <w:lang w:eastAsia="fr-CA"/>
              </w:rPr>
            </w:pPr>
            <w:r w:rsidRPr="00834AC0">
              <w:rPr>
                <w:rFonts w:asciiTheme="majorHAnsi" w:hAnsiTheme="majorHAnsi" w:cstheme="majorHAnsi"/>
                <w:sz w:val="20"/>
                <w:szCs w:val="20"/>
                <w:lang w:eastAsia="fr-CA"/>
              </w:rPr>
              <w:t>How could the implementation timeframe be reduced? What trade-offs may need to be made to the design to achieve this?</w:t>
            </w:r>
          </w:p>
        </w:tc>
        <w:tc>
          <w:tcPr>
            <w:tcW w:w="3161" w:type="pct"/>
            <w:shd w:val="clear" w:color="auto" w:fill="auto"/>
            <w:vAlign w:val="center"/>
          </w:tcPr>
          <w:p w:rsidR="00834AC0" w:rsidRPr="00327EA7" w:rsidRDefault="00834AC0" w:rsidP="00834AC0">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90FAF" w:rsidRPr="008E3B3E" w:rsidTr="00490FAF">
        <w:trPr>
          <w:trHeight w:val="454"/>
        </w:trPr>
        <w:tc>
          <w:tcPr>
            <w:tcW w:w="5000" w:type="pct"/>
            <w:gridSpan w:val="3"/>
            <w:shd w:val="clear" w:color="auto" w:fill="404040"/>
            <w:vAlign w:val="center"/>
          </w:tcPr>
          <w:p w:rsidR="00490FAF" w:rsidRPr="00655BAA" w:rsidRDefault="00490FAF" w:rsidP="00490FAF">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20"/>
                <w:szCs w:val="20"/>
                <w:lang w:eastAsia="fr-CA"/>
              </w:rPr>
            </w:pPr>
            <w:r>
              <w:rPr>
                <w:rFonts w:eastAsiaTheme="majorEastAsia"/>
                <w:b/>
                <w:color w:val="FFFFFF" w:themeColor="background1"/>
                <w:sz w:val="20"/>
                <w:szCs w:val="20"/>
              </w:rPr>
              <w:lastRenderedPageBreak/>
              <w:t>Appendix A</w:t>
            </w:r>
            <w:r w:rsidRPr="00655BAA">
              <w:rPr>
                <w:rFonts w:eastAsiaTheme="majorEastAsia"/>
                <w:b/>
                <w:color w:val="FFFFFF" w:themeColor="background1"/>
                <w:sz w:val="20"/>
                <w:szCs w:val="20"/>
              </w:rPr>
              <w:t xml:space="preserve"> – </w:t>
            </w:r>
            <w:r>
              <w:rPr>
                <w:rFonts w:eastAsiaTheme="majorEastAsia"/>
                <w:b/>
                <w:color w:val="FFFFFF" w:themeColor="background1"/>
                <w:sz w:val="20"/>
                <w:szCs w:val="20"/>
              </w:rPr>
              <w:t>Wholesale demand response mechanism</w:t>
            </w:r>
          </w:p>
        </w:tc>
      </w:tr>
      <w:tr w:rsidR="00490FAF" w:rsidRPr="008E3B3E" w:rsidTr="00490FAF">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vAlign w:val="center"/>
          </w:tcPr>
          <w:p w:rsidR="00490FAF" w:rsidRPr="007C1F9A" w:rsidRDefault="00490FAF" w:rsidP="00490FAF">
            <w:pPr>
              <w:pStyle w:val="TableBullet1"/>
              <w:keepNext/>
              <w:tabs>
                <w:tab w:val="left" w:pos="720"/>
              </w:tabs>
              <w:spacing w:before="20" w:after="20"/>
              <w:ind w:left="129"/>
              <w:rPr>
                <w:rFonts w:eastAsiaTheme="majorEastAsia"/>
                <w:b/>
                <w:color w:val="000000" w:themeColor="text1"/>
                <w:sz w:val="20"/>
                <w:szCs w:val="20"/>
              </w:rPr>
            </w:pPr>
            <w:r>
              <w:rPr>
                <w:rFonts w:eastAsiaTheme="majorEastAsia"/>
                <w:b/>
                <w:color w:val="000000" w:themeColor="text1"/>
                <w:sz w:val="20"/>
                <w:szCs w:val="20"/>
              </w:rPr>
              <w:t>Question 17</w:t>
            </w:r>
            <w:r w:rsidRPr="007C1F9A">
              <w:rPr>
                <w:rFonts w:eastAsiaTheme="majorEastAsia"/>
                <w:b/>
                <w:color w:val="000000" w:themeColor="text1"/>
                <w:sz w:val="20"/>
                <w:szCs w:val="20"/>
              </w:rPr>
              <w:t xml:space="preserve">: </w:t>
            </w:r>
            <w:r>
              <w:rPr>
                <w:rFonts w:eastAsiaTheme="majorEastAsia"/>
                <w:b/>
                <w:color w:val="000000" w:themeColor="text1"/>
                <w:sz w:val="20"/>
                <w:szCs w:val="20"/>
              </w:rPr>
              <w:t>Centrally determined baselines</w:t>
            </w:r>
          </w:p>
        </w:tc>
      </w:tr>
      <w:tr w:rsidR="00490FAF" w:rsidRPr="00327EA7" w:rsidTr="00154B1D">
        <w:trPr>
          <w:trHeight w:val="454"/>
        </w:trPr>
        <w:tc>
          <w:tcPr>
            <w:tcW w:w="236" w:type="pct"/>
            <w:shd w:val="clear" w:color="auto" w:fill="auto"/>
            <w:vAlign w:val="center"/>
          </w:tcPr>
          <w:p w:rsidR="00490FAF" w:rsidRPr="00F572FE" w:rsidRDefault="00490FAF" w:rsidP="00490FAF">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490FAF" w:rsidRPr="007C1F9A" w:rsidRDefault="00490FAF" w:rsidP="00490FAF">
            <w:pPr>
              <w:pStyle w:val="ListNumber"/>
              <w:rPr>
                <w:rFonts w:asciiTheme="majorHAnsi" w:hAnsiTheme="majorHAnsi" w:cstheme="majorHAnsi"/>
                <w:sz w:val="20"/>
                <w:szCs w:val="20"/>
                <w:lang w:eastAsia="fr-CA"/>
              </w:rPr>
            </w:pPr>
            <w:r w:rsidRPr="00490FAF">
              <w:rPr>
                <w:rFonts w:asciiTheme="majorHAnsi" w:hAnsiTheme="majorHAnsi" w:cstheme="majorHAnsi"/>
                <w:sz w:val="20"/>
                <w:szCs w:val="20"/>
                <w:lang w:eastAsia="fr-CA"/>
              </w:rPr>
              <w:t>How important is it to design against the p</w:t>
            </w:r>
            <w:r>
              <w:rPr>
                <w:rFonts w:asciiTheme="majorHAnsi" w:hAnsiTheme="majorHAnsi" w:cstheme="majorHAnsi"/>
                <w:sz w:val="20"/>
                <w:szCs w:val="20"/>
                <w:lang w:eastAsia="fr-CA"/>
              </w:rPr>
              <w:t>ossibility for bias and gaming?</w:t>
            </w:r>
          </w:p>
        </w:tc>
        <w:tc>
          <w:tcPr>
            <w:tcW w:w="3161" w:type="pct"/>
            <w:shd w:val="clear" w:color="auto" w:fill="auto"/>
            <w:vAlign w:val="center"/>
          </w:tcPr>
          <w:p w:rsidR="00490FAF" w:rsidRPr="00327EA7" w:rsidRDefault="00490FAF" w:rsidP="00490FAF">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90FAF"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490FAF" w:rsidRPr="00F572FE" w:rsidRDefault="00490FAF" w:rsidP="00490FAF">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B)</w:t>
            </w:r>
          </w:p>
        </w:tc>
        <w:tc>
          <w:tcPr>
            <w:tcW w:w="1603" w:type="pct"/>
            <w:shd w:val="clear" w:color="auto" w:fill="auto"/>
            <w:vAlign w:val="center"/>
          </w:tcPr>
          <w:p w:rsidR="00490FAF" w:rsidRPr="008A377D" w:rsidRDefault="00490FAF" w:rsidP="00490FAF">
            <w:pPr>
              <w:pStyle w:val="ListNumber"/>
              <w:rPr>
                <w:rFonts w:asciiTheme="majorHAnsi" w:hAnsiTheme="majorHAnsi" w:cstheme="majorHAnsi"/>
                <w:sz w:val="20"/>
                <w:szCs w:val="20"/>
                <w:lang w:eastAsia="fr-CA"/>
              </w:rPr>
            </w:pPr>
            <w:r w:rsidRPr="00490FAF">
              <w:rPr>
                <w:rFonts w:asciiTheme="majorHAnsi" w:hAnsiTheme="majorHAnsi" w:cstheme="majorHAnsi"/>
                <w:sz w:val="20"/>
                <w:szCs w:val="20"/>
                <w:lang w:eastAsia="fr-CA"/>
              </w:rPr>
              <w:t>How can a baseline methodology appropriately align incentives such that the risk of systemic bias is minimised?</w:t>
            </w:r>
          </w:p>
        </w:tc>
        <w:tc>
          <w:tcPr>
            <w:tcW w:w="3161" w:type="pct"/>
            <w:shd w:val="clear" w:color="auto" w:fill="auto"/>
            <w:vAlign w:val="center"/>
          </w:tcPr>
          <w:p w:rsidR="00490FAF" w:rsidRPr="00327EA7" w:rsidRDefault="00490FAF" w:rsidP="00490FAF">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90FAF" w:rsidRPr="008E3B3E" w:rsidTr="00E16259">
        <w:trPr>
          <w:trHeight w:val="454"/>
        </w:trPr>
        <w:tc>
          <w:tcPr>
            <w:tcW w:w="5000" w:type="pct"/>
            <w:gridSpan w:val="3"/>
            <w:shd w:val="clear" w:color="auto" w:fill="EEECE1" w:themeFill="background2"/>
            <w:vAlign w:val="center"/>
          </w:tcPr>
          <w:p w:rsidR="00490FAF" w:rsidRPr="007C1F9A" w:rsidRDefault="00490FAF" w:rsidP="00490FAF">
            <w:pPr>
              <w:pStyle w:val="TableBullet1"/>
              <w:keepNext/>
              <w:tabs>
                <w:tab w:val="left" w:pos="720"/>
              </w:tabs>
              <w:spacing w:before="20" w:after="20"/>
              <w:ind w:left="129"/>
              <w:rPr>
                <w:rFonts w:eastAsiaTheme="majorEastAsia"/>
                <w:b/>
                <w:color w:val="000000" w:themeColor="text1"/>
                <w:sz w:val="20"/>
                <w:szCs w:val="20"/>
              </w:rPr>
            </w:pPr>
            <w:r>
              <w:rPr>
                <w:rFonts w:eastAsiaTheme="majorEastAsia"/>
                <w:b/>
                <w:color w:val="000000" w:themeColor="text1"/>
                <w:sz w:val="20"/>
                <w:szCs w:val="20"/>
              </w:rPr>
              <w:t>Question 18</w:t>
            </w:r>
            <w:r w:rsidRPr="007C1F9A">
              <w:rPr>
                <w:rFonts w:eastAsiaTheme="majorEastAsia"/>
                <w:b/>
                <w:color w:val="000000" w:themeColor="text1"/>
                <w:sz w:val="20"/>
                <w:szCs w:val="20"/>
              </w:rPr>
              <w:t xml:space="preserve">: </w:t>
            </w:r>
            <w:r>
              <w:rPr>
                <w:rFonts w:eastAsiaTheme="majorEastAsia"/>
                <w:b/>
                <w:color w:val="000000" w:themeColor="text1"/>
                <w:sz w:val="20"/>
                <w:szCs w:val="20"/>
              </w:rPr>
              <w:t>Accuracy of baselines</w:t>
            </w:r>
          </w:p>
        </w:tc>
      </w:tr>
      <w:tr w:rsidR="00490FAF"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490FAF" w:rsidRPr="00F572FE" w:rsidRDefault="00490FAF" w:rsidP="00490FAF">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490FAF" w:rsidRPr="007C1F9A" w:rsidRDefault="00490FAF" w:rsidP="00490FAF">
            <w:pPr>
              <w:pStyle w:val="ListNumber"/>
              <w:rPr>
                <w:rFonts w:asciiTheme="majorHAnsi" w:hAnsiTheme="majorHAnsi" w:cstheme="majorHAnsi"/>
                <w:sz w:val="20"/>
                <w:szCs w:val="20"/>
                <w:lang w:eastAsia="fr-CA"/>
              </w:rPr>
            </w:pPr>
            <w:r w:rsidRPr="00490FAF">
              <w:rPr>
                <w:rFonts w:asciiTheme="majorHAnsi" w:hAnsiTheme="majorHAnsi" w:cstheme="majorHAnsi"/>
                <w:sz w:val="20"/>
                <w:szCs w:val="20"/>
                <w:lang w:eastAsia="fr-CA"/>
              </w:rPr>
              <w:t>How important is it that the baseline methodology is able to accu</w:t>
            </w:r>
            <w:r>
              <w:rPr>
                <w:rFonts w:asciiTheme="majorHAnsi" w:hAnsiTheme="majorHAnsi" w:cstheme="majorHAnsi"/>
                <w:sz w:val="20"/>
                <w:szCs w:val="20"/>
                <w:lang w:eastAsia="fr-CA"/>
              </w:rPr>
              <w:t>rately estimate consumption?</w:t>
            </w:r>
            <w:r w:rsidRPr="00490FAF">
              <w:rPr>
                <w:rFonts w:asciiTheme="majorHAnsi" w:hAnsiTheme="majorHAnsi" w:cstheme="majorHAnsi"/>
                <w:sz w:val="20"/>
                <w:szCs w:val="20"/>
                <w:lang w:eastAsia="fr-CA"/>
              </w:rPr>
              <w:t xml:space="preserve"> </w:t>
            </w:r>
          </w:p>
        </w:tc>
        <w:tc>
          <w:tcPr>
            <w:tcW w:w="3161" w:type="pct"/>
            <w:shd w:val="clear" w:color="auto" w:fill="auto"/>
            <w:vAlign w:val="center"/>
          </w:tcPr>
          <w:p w:rsidR="00490FAF" w:rsidRPr="00327EA7" w:rsidRDefault="00490FAF" w:rsidP="00490FAF">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90FAF" w:rsidRPr="00327EA7" w:rsidTr="00154B1D">
        <w:trPr>
          <w:trHeight w:val="454"/>
        </w:trPr>
        <w:tc>
          <w:tcPr>
            <w:tcW w:w="236" w:type="pct"/>
            <w:shd w:val="clear" w:color="auto" w:fill="auto"/>
            <w:vAlign w:val="center"/>
          </w:tcPr>
          <w:p w:rsidR="00490FAF" w:rsidRPr="00F572FE" w:rsidRDefault="00490FAF" w:rsidP="00490FAF">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B)</w:t>
            </w:r>
          </w:p>
        </w:tc>
        <w:tc>
          <w:tcPr>
            <w:tcW w:w="1603" w:type="pct"/>
            <w:shd w:val="clear" w:color="auto" w:fill="auto"/>
            <w:vAlign w:val="center"/>
          </w:tcPr>
          <w:p w:rsidR="00490FAF" w:rsidRPr="008A377D" w:rsidRDefault="00490FAF" w:rsidP="00D64225">
            <w:pPr>
              <w:pStyle w:val="ListNumber"/>
              <w:rPr>
                <w:rFonts w:asciiTheme="majorHAnsi" w:hAnsiTheme="majorHAnsi" w:cstheme="majorHAnsi"/>
                <w:sz w:val="20"/>
                <w:szCs w:val="20"/>
                <w:lang w:eastAsia="fr-CA"/>
              </w:rPr>
            </w:pPr>
            <w:r w:rsidRPr="00490FAF">
              <w:rPr>
                <w:rFonts w:asciiTheme="majorHAnsi" w:hAnsiTheme="majorHAnsi" w:cstheme="majorHAnsi"/>
                <w:sz w:val="20"/>
                <w:szCs w:val="20"/>
                <w:lang w:eastAsia="fr-CA"/>
              </w:rPr>
              <w:t>What administrative mechanisms would improve baseline accuracy without imposing excessive burdens? For example, regular review of baseline methodologies by independent experts, or cross-ch</w:t>
            </w:r>
            <w:r w:rsidR="00D64225">
              <w:rPr>
                <w:rFonts w:asciiTheme="majorHAnsi" w:hAnsiTheme="majorHAnsi" w:cstheme="majorHAnsi"/>
                <w:sz w:val="20"/>
                <w:szCs w:val="20"/>
                <w:lang w:eastAsia="fr-CA"/>
              </w:rPr>
              <w:t>ecking against consumption data f</w:t>
            </w:r>
            <w:r w:rsidRPr="00490FAF">
              <w:rPr>
                <w:rFonts w:asciiTheme="majorHAnsi" w:hAnsiTheme="majorHAnsi" w:cstheme="majorHAnsi"/>
                <w:sz w:val="20"/>
                <w:szCs w:val="20"/>
                <w:lang w:eastAsia="fr-CA"/>
              </w:rPr>
              <w:t xml:space="preserve">rom customers </w:t>
            </w:r>
            <w:proofErr w:type="gramStart"/>
            <w:r w:rsidRPr="00490FAF">
              <w:rPr>
                <w:rFonts w:asciiTheme="majorHAnsi" w:hAnsiTheme="majorHAnsi" w:cstheme="majorHAnsi"/>
                <w:sz w:val="20"/>
                <w:szCs w:val="20"/>
                <w:lang w:eastAsia="fr-CA"/>
              </w:rPr>
              <w:t>that are</w:t>
            </w:r>
            <w:proofErr w:type="gramEnd"/>
            <w:r w:rsidRPr="00490FAF">
              <w:rPr>
                <w:rFonts w:asciiTheme="majorHAnsi" w:hAnsiTheme="majorHAnsi" w:cstheme="majorHAnsi"/>
                <w:sz w:val="20"/>
                <w:szCs w:val="20"/>
                <w:lang w:eastAsia="fr-CA"/>
              </w:rPr>
              <w:t xml:space="preserve"> similar to the demand response provider but are not engaging in demand response. </w:t>
            </w:r>
          </w:p>
        </w:tc>
        <w:tc>
          <w:tcPr>
            <w:tcW w:w="3161" w:type="pct"/>
            <w:shd w:val="clear" w:color="auto" w:fill="auto"/>
            <w:vAlign w:val="center"/>
          </w:tcPr>
          <w:p w:rsidR="00490FAF" w:rsidRPr="00327EA7" w:rsidRDefault="00490FAF" w:rsidP="00490FAF">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90FAF"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490FAF" w:rsidRDefault="00490FAF" w:rsidP="00490FAF">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C)</w:t>
            </w:r>
          </w:p>
        </w:tc>
        <w:tc>
          <w:tcPr>
            <w:tcW w:w="1603" w:type="pct"/>
            <w:shd w:val="clear" w:color="auto" w:fill="auto"/>
            <w:vAlign w:val="center"/>
          </w:tcPr>
          <w:p w:rsidR="00490FAF" w:rsidRPr="00490FAF" w:rsidRDefault="00490FAF" w:rsidP="00490FAF">
            <w:pPr>
              <w:pStyle w:val="ListNumber"/>
              <w:rPr>
                <w:rFonts w:asciiTheme="majorHAnsi" w:hAnsiTheme="majorHAnsi" w:cstheme="majorHAnsi"/>
                <w:sz w:val="20"/>
                <w:szCs w:val="20"/>
                <w:lang w:eastAsia="fr-CA"/>
              </w:rPr>
            </w:pPr>
            <w:r w:rsidRPr="00490FAF">
              <w:rPr>
                <w:rFonts w:asciiTheme="majorHAnsi" w:hAnsiTheme="majorHAnsi" w:cstheme="majorHAnsi"/>
                <w:sz w:val="20"/>
                <w:szCs w:val="20"/>
                <w:lang w:eastAsia="fr-CA"/>
              </w:rPr>
              <w:t>Can a baseline accurately account for embedded generation and other dynamic resources that might exist behind the meter?</w:t>
            </w:r>
          </w:p>
        </w:tc>
        <w:tc>
          <w:tcPr>
            <w:tcW w:w="3161" w:type="pct"/>
            <w:shd w:val="clear" w:color="auto" w:fill="auto"/>
            <w:vAlign w:val="center"/>
          </w:tcPr>
          <w:p w:rsidR="00490FAF" w:rsidRPr="00327EA7" w:rsidRDefault="00490FAF" w:rsidP="00490FAF">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90FAF" w:rsidRPr="00327EA7" w:rsidTr="00154B1D">
        <w:trPr>
          <w:trHeight w:val="454"/>
        </w:trPr>
        <w:tc>
          <w:tcPr>
            <w:tcW w:w="236" w:type="pct"/>
            <w:shd w:val="clear" w:color="auto" w:fill="auto"/>
            <w:vAlign w:val="center"/>
          </w:tcPr>
          <w:p w:rsidR="00490FAF" w:rsidRDefault="00490FAF" w:rsidP="00490FAF">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D)</w:t>
            </w:r>
          </w:p>
        </w:tc>
        <w:tc>
          <w:tcPr>
            <w:tcW w:w="1603" w:type="pct"/>
            <w:shd w:val="clear" w:color="auto" w:fill="auto"/>
            <w:vAlign w:val="center"/>
          </w:tcPr>
          <w:p w:rsidR="00490FAF" w:rsidRPr="00490FAF" w:rsidRDefault="00490FAF" w:rsidP="00490FAF">
            <w:pPr>
              <w:pStyle w:val="ListNumber"/>
              <w:rPr>
                <w:rFonts w:asciiTheme="majorHAnsi" w:hAnsiTheme="majorHAnsi" w:cstheme="majorHAnsi"/>
                <w:sz w:val="20"/>
                <w:szCs w:val="20"/>
                <w:lang w:eastAsia="fr-CA"/>
              </w:rPr>
            </w:pPr>
            <w:r w:rsidRPr="00490FAF">
              <w:rPr>
                <w:rFonts w:asciiTheme="majorHAnsi" w:hAnsiTheme="majorHAnsi" w:cstheme="majorHAnsi"/>
                <w:sz w:val="20"/>
                <w:szCs w:val="20"/>
                <w:lang w:eastAsia="fr-CA"/>
              </w:rPr>
              <w:t xml:space="preserve">Should a wholesale demand response mechanism apply only to the types of customers for which baselines can be accurately set, and if so, what </w:t>
            </w:r>
            <w:r w:rsidRPr="00490FAF">
              <w:rPr>
                <w:rFonts w:asciiTheme="majorHAnsi" w:hAnsiTheme="majorHAnsi" w:cstheme="majorHAnsi"/>
                <w:sz w:val="20"/>
                <w:szCs w:val="20"/>
                <w:lang w:eastAsia="fr-CA"/>
              </w:rPr>
              <w:lastRenderedPageBreak/>
              <w:t>types of customers should be eligible?</w:t>
            </w:r>
          </w:p>
        </w:tc>
        <w:tc>
          <w:tcPr>
            <w:tcW w:w="3161" w:type="pct"/>
            <w:shd w:val="clear" w:color="auto" w:fill="auto"/>
            <w:vAlign w:val="center"/>
          </w:tcPr>
          <w:p w:rsidR="00490FAF" w:rsidRPr="00327EA7" w:rsidRDefault="00490FAF" w:rsidP="00490FAF">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90FAF"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490FAF" w:rsidRDefault="00490FAF" w:rsidP="00490FAF">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lastRenderedPageBreak/>
              <w:t>E)</w:t>
            </w:r>
          </w:p>
        </w:tc>
        <w:tc>
          <w:tcPr>
            <w:tcW w:w="1603" w:type="pct"/>
            <w:shd w:val="clear" w:color="auto" w:fill="auto"/>
            <w:vAlign w:val="center"/>
          </w:tcPr>
          <w:p w:rsidR="00D64225" w:rsidRDefault="00490FAF" w:rsidP="00490FAF">
            <w:pPr>
              <w:pStyle w:val="ListNumber"/>
              <w:rPr>
                <w:rFonts w:asciiTheme="majorHAnsi" w:hAnsiTheme="majorHAnsi" w:cstheme="majorHAnsi"/>
                <w:sz w:val="20"/>
                <w:szCs w:val="20"/>
                <w:lang w:eastAsia="fr-CA"/>
              </w:rPr>
            </w:pPr>
            <w:r w:rsidRPr="00490FAF">
              <w:rPr>
                <w:rFonts w:asciiTheme="majorHAnsi" w:hAnsiTheme="majorHAnsi" w:cstheme="majorHAnsi"/>
                <w:sz w:val="20"/>
                <w:szCs w:val="20"/>
                <w:lang w:eastAsia="fr-CA"/>
              </w:rPr>
              <w:t xml:space="preserve">How should long-term or permanent changes in a customer's overall level of demand be addressed in baselines? </w:t>
            </w:r>
          </w:p>
          <w:p w:rsidR="00490FAF" w:rsidRPr="00490FAF" w:rsidRDefault="00490FAF" w:rsidP="00490FAF">
            <w:pPr>
              <w:pStyle w:val="ListNumber"/>
              <w:rPr>
                <w:rFonts w:asciiTheme="majorHAnsi" w:hAnsiTheme="majorHAnsi" w:cstheme="majorHAnsi"/>
                <w:sz w:val="20"/>
                <w:szCs w:val="20"/>
                <w:lang w:eastAsia="fr-CA"/>
              </w:rPr>
            </w:pPr>
            <w:bookmarkStart w:id="0" w:name="_GoBack"/>
            <w:bookmarkEnd w:id="0"/>
            <w:r w:rsidRPr="00490FAF">
              <w:rPr>
                <w:rFonts w:asciiTheme="majorHAnsi" w:hAnsiTheme="majorHAnsi" w:cstheme="majorHAnsi"/>
                <w:sz w:val="20"/>
                <w:szCs w:val="20"/>
                <w:lang w:eastAsia="fr-CA"/>
              </w:rPr>
              <w:t xml:space="preserve">For example, factories may add or retire production lines; households may increase or decrease in size, and may install or remove equipment such as </w:t>
            </w:r>
            <w:r w:rsidR="00D64225">
              <w:rPr>
                <w:rFonts w:asciiTheme="majorHAnsi" w:hAnsiTheme="majorHAnsi" w:cstheme="majorHAnsi"/>
                <w:sz w:val="20"/>
                <w:szCs w:val="20"/>
                <w:lang w:eastAsia="fr-CA"/>
              </w:rPr>
              <w:t xml:space="preserve">batteries, </w:t>
            </w:r>
            <w:r w:rsidRPr="00490FAF">
              <w:rPr>
                <w:rFonts w:asciiTheme="majorHAnsi" w:hAnsiTheme="majorHAnsi" w:cstheme="majorHAnsi"/>
                <w:sz w:val="20"/>
                <w:szCs w:val="20"/>
                <w:lang w:eastAsia="fr-CA"/>
              </w:rPr>
              <w:t>pool pumps or solar panels.</w:t>
            </w:r>
          </w:p>
        </w:tc>
        <w:tc>
          <w:tcPr>
            <w:tcW w:w="3161" w:type="pct"/>
            <w:shd w:val="clear" w:color="auto" w:fill="auto"/>
            <w:vAlign w:val="center"/>
          </w:tcPr>
          <w:p w:rsidR="00490FAF" w:rsidRPr="00327EA7" w:rsidRDefault="00490FAF" w:rsidP="00490FAF">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490FAF" w:rsidRPr="008E3B3E" w:rsidTr="00E16259">
        <w:trPr>
          <w:trHeight w:val="454"/>
        </w:trPr>
        <w:tc>
          <w:tcPr>
            <w:tcW w:w="5000" w:type="pct"/>
            <w:gridSpan w:val="3"/>
            <w:shd w:val="clear" w:color="auto" w:fill="EEECE1" w:themeFill="background2"/>
            <w:vAlign w:val="center"/>
          </w:tcPr>
          <w:p w:rsidR="00490FAF" w:rsidRPr="007C1F9A" w:rsidRDefault="00490FAF" w:rsidP="00154B1D">
            <w:pPr>
              <w:pStyle w:val="TableBullet1"/>
              <w:keepNext/>
              <w:tabs>
                <w:tab w:val="left" w:pos="720"/>
              </w:tabs>
              <w:spacing w:before="20" w:after="20"/>
              <w:ind w:left="129"/>
              <w:rPr>
                <w:rFonts w:eastAsiaTheme="majorEastAsia"/>
                <w:b/>
                <w:color w:val="000000" w:themeColor="text1"/>
                <w:sz w:val="20"/>
                <w:szCs w:val="20"/>
              </w:rPr>
            </w:pPr>
            <w:r>
              <w:rPr>
                <w:rFonts w:eastAsiaTheme="majorEastAsia"/>
                <w:b/>
                <w:color w:val="000000" w:themeColor="text1"/>
                <w:sz w:val="20"/>
                <w:szCs w:val="20"/>
              </w:rPr>
              <w:t>Question 19</w:t>
            </w:r>
            <w:r w:rsidRPr="007C1F9A">
              <w:rPr>
                <w:rFonts w:eastAsiaTheme="majorEastAsia"/>
                <w:b/>
                <w:color w:val="000000" w:themeColor="text1"/>
                <w:sz w:val="20"/>
                <w:szCs w:val="20"/>
              </w:rPr>
              <w:t xml:space="preserve">: </w:t>
            </w:r>
            <w:r w:rsidR="00154B1D">
              <w:rPr>
                <w:rFonts w:eastAsiaTheme="majorEastAsia"/>
                <w:b/>
                <w:color w:val="000000" w:themeColor="text1"/>
                <w:sz w:val="20"/>
                <w:szCs w:val="20"/>
              </w:rPr>
              <w:t>Settlement under the wholesale demand response mechanism</w:t>
            </w:r>
          </w:p>
        </w:tc>
      </w:tr>
      <w:tr w:rsidR="00490FAF"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490FAF" w:rsidRPr="00F572FE" w:rsidRDefault="00490FAF" w:rsidP="00490FAF">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490FAF" w:rsidRPr="007C1F9A" w:rsidRDefault="00490FAF" w:rsidP="00490FAF">
            <w:pPr>
              <w:pStyle w:val="ListNumber"/>
              <w:rPr>
                <w:rFonts w:asciiTheme="majorHAnsi" w:hAnsiTheme="majorHAnsi" w:cstheme="majorHAnsi"/>
                <w:sz w:val="20"/>
                <w:szCs w:val="20"/>
                <w:lang w:eastAsia="fr-CA"/>
              </w:rPr>
            </w:pPr>
            <w:r w:rsidRPr="00490FAF">
              <w:rPr>
                <w:rFonts w:asciiTheme="majorHAnsi" w:hAnsiTheme="majorHAnsi" w:cstheme="majorHAnsi"/>
                <w:sz w:val="20"/>
                <w:szCs w:val="20"/>
                <w:lang w:eastAsia="fr-CA"/>
              </w:rPr>
              <w:t>Do stakeholders consider one of the settlement options outlined to be preferable? How would this approach to settlement impose costs and risks on market participants?</w:t>
            </w:r>
          </w:p>
        </w:tc>
        <w:tc>
          <w:tcPr>
            <w:tcW w:w="3161" w:type="pct"/>
            <w:shd w:val="clear" w:color="auto" w:fill="auto"/>
            <w:vAlign w:val="center"/>
          </w:tcPr>
          <w:p w:rsidR="00490FAF" w:rsidRPr="00327EA7" w:rsidRDefault="00490FAF" w:rsidP="00490FAF">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8E3B3E" w:rsidTr="00E16259">
        <w:trPr>
          <w:trHeight w:val="454"/>
        </w:trPr>
        <w:tc>
          <w:tcPr>
            <w:tcW w:w="5000" w:type="pct"/>
            <w:gridSpan w:val="3"/>
            <w:shd w:val="clear" w:color="auto" w:fill="EEECE1" w:themeFill="background2"/>
            <w:vAlign w:val="center"/>
          </w:tcPr>
          <w:p w:rsidR="00906EDC" w:rsidRPr="007C1F9A" w:rsidRDefault="00906EDC" w:rsidP="00906EDC">
            <w:pPr>
              <w:pStyle w:val="TableBullet1"/>
              <w:keepNext/>
              <w:tabs>
                <w:tab w:val="left" w:pos="720"/>
              </w:tabs>
              <w:spacing w:before="20" w:after="20"/>
              <w:ind w:left="129"/>
              <w:rPr>
                <w:rFonts w:eastAsiaTheme="majorEastAsia"/>
                <w:b/>
                <w:color w:val="000000" w:themeColor="text1"/>
                <w:sz w:val="20"/>
                <w:szCs w:val="20"/>
              </w:rPr>
            </w:pPr>
            <w:r>
              <w:rPr>
                <w:rFonts w:eastAsiaTheme="majorEastAsia"/>
                <w:b/>
                <w:color w:val="000000" w:themeColor="text1"/>
                <w:sz w:val="20"/>
                <w:szCs w:val="20"/>
              </w:rPr>
              <w:t>Question 20</w:t>
            </w:r>
            <w:r w:rsidRPr="007C1F9A">
              <w:rPr>
                <w:rFonts w:eastAsiaTheme="majorEastAsia"/>
                <w:b/>
                <w:color w:val="000000" w:themeColor="text1"/>
                <w:sz w:val="20"/>
                <w:szCs w:val="20"/>
              </w:rPr>
              <w:t xml:space="preserve">: </w:t>
            </w:r>
            <w:r>
              <w:rPr>
                <w:rFonts w:eastAsiaTheme="majorEastAsia"/>
                <w:b/>
                <w:color w:val="000000" w:themeColor="text1"/>
                <w:sz w:val="20"/>
                <w:szCs w:val="20"/>
              </w:rPr>
              <w:t>Other considerations for the wholesale demand response mechanism</w:t>
            </w:r>
          </w:p>
        </w:tc>
      </w:tr>
      <w:tr w:rsidR="00906EDC"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906EDC" w:rsidRPr="00F572FE" w:rsidRDefault="00906EDC" w:rsidP="00906EDC">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D64225" w:rsidRDefault="00906EDC" w:rsidP="00154B1D">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 xml:space="preserve">Do stakeholders have views on these other considerations set out </w:t>
            </w:r>
            <w:r w:rsidR="00154B1D">
              <w:rPr>
                <w:rFonts w:asciiTheme="majorHAnsi" w:hAnsiTheme="majorHAnsi" w:cstheme="majorHAnsi"/>
                <w:sz w:val="20"/>
                <w:szCs w:val="20"/>
                <w:lang w:eastAsia="fr-CA"/>
              </w:rPr>
              <w:t>in the appendix</w:t>
            </w:r>
            <w:r w:rsidRPr="00906EDC">
              <w:rPr>
                <w:rFonts w:asciiTheme="majorHAnsi" w:hAnsiTheme="majorHAnsi" w:cstheme="majorHAnsi"/>
                <w:sz w:val="20"/>
                <w:szCs w:val="20"/>
                <w:lang w:eastAsia="fr-CA"/>
              </w:rPr>
              <w:t>?</w:t>
            </w:r>
            <w:r w:rsidR="00154B1D">
              <w:rPr>
                <w:rFonts w:asciiTheme="majorHAnsi" w:hAnsiTheme="majorHAnsi" w:cstheme="majorHAnsi"/>
                <w:sz w:val="20"/>
                <w:szCs w:val="20"/>
                <w:lang w:eastAsia="fr-CA"/>
              </w:rPr>
              <w:t xml:space="preserve"> </w:t>
            </w:r>
          </w:p>
          <w:p w:rsidR="00906EDC" w:rsidRPr="007C1F9A" w:rsidRDefault="00154B1D" w:rsidP="00154B1D">
            <w:pPr>
              <w:pStyle w:val="ListNumber"/>
              <w:rPr>
                <w:rFonts w:asciiTheme="majorHAnsi" w:hAnsiTheme="majorHAnsi" w:cstheme="majorHAnsi"/>
                <w:sz w:val="20"/>
                <w:szCs w:val="20"/>
                <w:lang w:eastAsia="fr-CA"/>
              </w:rPr>
            </w:pPr>
            <w:r>
              <w:rPr>
                <w:rFonts w:asciiTheme="majorHAnsi" w:hAnsiTheme="majorHAnsi" w:cstheme="majorHAnsi"/>
                <w:sz w:val="20"/>
                <w:szCs w:val="20"/>
                <w:lang w:eastAsia="fr-CA"/>
              </w:rPr>
              <w:t>(See pp. 62-63</w:t>
            </w:r>
            <w:r w:rsidR="00D64225">
              <w:rPr>
                <w:rFonts w:asciiTheme="majorHAnsi" w:hAnsiTheme="majorHAnsi" w:cstheme="majorHAnsi"/>
                <w:sz w:val="20"/>
                <w:szCs w:val="20"/>
                <w:lang w:eastAsia="fr-CA"/>
              </w:rPr>
              <w:t xml:space="preserve"> of the consultation paper</w:t>
            </w:r>
            <w:r>
              <w:rPr>
                <w:rFonts w:asciiTheme="majorHAnsi" w:hAnsiTheme="majorHAnsi" w:cstheme="majorHAnsi"/>
                <w:sz w:val="20"/>
                <w:szCs w:val="20"/>
                <w:lang w:eastAsia="fr-CA"/>
              </w:rPr>
              <w:t>).</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327EA7" w:rsidTr="00154B1D">
        <w:trPr>
          <w:trHeight w:val="454"/>
        </w:trPr>
        <w:tc>
          <w:tcPr>
            <w:tcW w:w="236" w:type="pct"/>
            <w:shd w:val="clear" w:color="auto" w:fill="auto"/>
            <w:vAlign w:val="center"/>
          </w:tcPr>
          <w:p w:rsidR="00906EDC" w:rsidRPr="00F572FE" w:rsidRDefault="00906EDC" w:rsidP="00906EDC">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B)</w:t>
            </w:r>
          </w:p>
        </w:tc>
        <w:tc>
          <w:tcPr>
            <w:tcW w:w="1603" w:type="pct"/>
            <w:shd w:val="clear" w:color="auto" w:fill="auto"/>
            <w:vAlign w:val="center"/>
          </w:tcPr>
          <w:p w:rsidR="00906EDC" w:rsidRPr="00490FAF" w:rsidRDefault="00906EDC" w:rsidP="00154B1D">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Are there other considerations not raised that should also be considered when designing a wholesale demand response mechanism?</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8E3B3E" w:rsidTr="00906EDC">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rsidR="00906EDC" w:rsidRPr="00655BAA" w:rsidRDefault="00906EDC" w:rsidP="00906EDC">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20"/>
                <w:szCs w:val="20"/>
                <w:lang w:eastAsia="fr-CA"/>
              </w:rPr>
            </w:pPr>
            <w:r>
              <w:rPr>
                <w:rFonts w:eastAsiaTheme="majorEastAsia"/>
                <w:b/>
                <w:color w:val="FFFFFF" w:themeColor="background1"/>
                <w:sz w:val="20"/>
                <w:szCs w:val="20"/>
              </w:rPr>
              <w:lastRenderedPageBreak/>
              <w:t>Appendix B</w:t>
            </w:r>
            <w:r w:rsidRPr="00655BAA">
              <w:rPr>
                <w:rFonts w:eastAsiaTheme="majorEastAsia"/>
                <w:b/>
                <w:color w:val="FFFFFF" w:themeColor="background1"/>
                <w:sz w:val="20"/>
                <w:szCs w:val="20"/>
              </w:rPr>
              <w:t xml:space="preserve"> – </w:t>
            </w:r>
            <w:r>
              <w:rPr>
                <w:rFonts w:eastAsiaTheme="majorEastAsia"/>
                <w:b/>
                <w:color w:val="FFFFFF" w:themeColor="background1"/>
                <w:sz w:val="20"/>
                <w:szCs w:val="20"/>
              </w:rPr>
              <w:t>Separate wholesale demand response market</w:t>
            </w:r>
          </w:p>
        </w:tc>
      </w:tr>
      <w:tr w:rsidR="00906EDC" w:rsidRPr="008E3B3E" w:rsidTr="00E16259">
        <w:trPr>
          <w:trHeight w:val="454"/>
        </w:trPr>
        <w:tc>
          <w:tcPr>
            <w:tcW w:w="5000" w:type="pct"/>
            <w:gridSpan w:val="3"/>
            <w:shd w:val="clear" w:color="auto" w:fill="EEECE1" w:themeFill="background2"/>
            <w:vAlign w:val="center"/>
          </w:tcPr>
          <w:p w:rsidR="00906EDC" w:rsidRPr="007C1F9A" w:rsidRDefault="00906EDC" w:rsidP="00906EDC">
            <w:pPr>
              <w:pStyle w:val="TableBullet1"/>
              <w:keepNext/>
              <w:tabs>
                <w:tab w:val="left" w:pos="720"/>
              </w:tabs>
              <w:spacing w:before="20" w:after="20"/>
              <w:ind w:left="129"/>
              <w:rPr>
                <w:rFonts w:eastAsiaTheme="majorEastAsia"/>
                <w:b/>
                <w:color w:val="000000" w:themeColor="text1"/>
                <w:sz w:val="20"/>
                <w:szCs w:val="20"/>
              </w:rPr>
            </w:pPr>
            <w:r>
              <w:rPr>
                <w:rFonts w:eastAsiaTheme="majorEastAsia"/>
                <w:b/>
                <w:color w:val="000000" w:themeColor="text1"/>
                <w:sz w:val="20"/>
                <w:szCs w:val="20"/>
              </w:rPr>
              <w:t>Question 21</w:t>
            </w:r>
            <w:r w:rsidRPr="007C1F9A">
              <w:rPr>
                <w:rFonts w:eastAsiaTheme="majorEastAsia"/>
                <w:b/>
                <w:color w:val="000000" w:themeColor="text1"/>
                <w:sz w:val="20"/>
                <w:szCs w:val="20"/>
              </w:rPr>
              <w:t xml:space="preserve">: </w:t>
            </w:r>
            <w:r>
              <w:rPr>
                <w:rFonts w:eastAsiaTheme="majorEastAsia"/>
                <w:b/>
                <w:color w:val="000000" w:themeColor="text1"/>
                <w:sz w:val="20"/>
                <w:szCs w:val="20"/>
              </w:rPr>
              <w:t>Cost recovery for the separate market</w:t>
            </w:r>
          </w:p>
        </w:tc>
      </w:tr>
      <w:tr w:rsidR="00906EDC"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906EDC" w:rsidRPr="00F572FE" w:rsidRDefault="00906EDC" w:rsidP="00906EDC">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906EDC" w:rsidRPr="007C1F9A" w:rsidRDefault="00906EDC" w:rsidP="00906EDC">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What do stakeholders think about the proposed cost recovery arrangements for the separate market?</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8E3B3E" w:rsidTr="00E16259">
        <w:trPr>
          <w:trHeight w:val="454"/>
        </w:trPr>
        <w:tc>
          <w:tcPr>
            <w:tcW w:w="5000" w:type="pct"/>
            <w:gridSpan w:val="3"/>
            <w:shd w:val="clear" w:color="auto" w:fill="EEECE1" w:themeFill="background2"/>
            <w:vAlign w:val="center"/>
          </w:tcPr>
          <w:p w:rsidR="00906EDC" w:rsidRPr="007C1F9A" w:rsidRDefault="00906EDC" w:rsidP="00906EDC">
            <w:pPr>
              <w:pStyle w:val="TableBullet1"/>
              <w:keepNext/>
              <w:tabs>
                <w:tab w:val="left" w:pos="720"/>
              </w:tabs>
              <w:spacing w:before="20" w:after="20"/>
              <w:ind w:left="129"/>
              <w:rPr>
                <w:rFonts w:eastAsiaTheme="majorEastAsia"/>
                <w:b/>
                <w:color w:val="000000" w:themeColor="text1"/>
                <w:sz w:val="20"/>
                <w:szCs w:val="20"/>
              </w:rPr>
            </w:pPr>
            <w:r>
              <w:rPr>
                <w:rFonts w:eastAsiaTheme="majorEastAsia"/>
                <w:b/>
                <w:color w:val="000000" w:themeColor="text1"/>
                <w:sz w:val="20"/>
                <w:szCs w:val="20"/>
              </w:rPr>
              <w:t>Question 22</w:t>
            </w:r>
            <w:r w:rsidRPr="007C1F9A">
              <w:rPr>
                <w:rFonts w:eastAsiaTheme="majorEastAsia"/>
                <w:b/>
                <w:color w:val="000000" w:themeColor="text1"/>
                <w:sz w:val="20"/>
                <w:szCs w:val="20"/>
              </w:rPr>
              <w:t xml:space="preserve">: </w:t>
            </w:r>
            <w:r>
              <w:rPr>
                <w:rFonts w:eastAsiaTheme="majorEastAsia"/>
                <w:b/>
                <w:color w:val="000000" w:themeColor="text1"/>
                <w:sz w:val="20"/>
                <w:szCs w:val="20"/>
              </w:rPr>
              <w:t>Introduction of a separate market</w:t>
            </w:r>
          </w:p>
        </w:tc>
      </w:tr>
      <w:tr w:rsidR="00906EDC"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906EDC" w:rsidRPr="00F572FE" w:rsidRDefault="00906EDC" w:rsidP="00906EDC">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906EDC" w:rsidRPr="007C1F9A" w:rsidRDefault="00906EDC" w:rsidP="00154B1D">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Would the proposal set out in this appendix be faster to implement than the wholesale demand response mechanis</w:t>
            </w:r>
            <w:r w:rsidR="00154B1D">
              <w:rPr>
                <w:rFonts w:asciiTheme="majorHAnsi" w:hAnsiTheme="majorHAnsi" w:cstheme="majorHAnsi"/>
                <w:sz w:val="20"/>
                <w:szCs w:val="20"/>
                <w:lang w:eastAsia="fr-CA"/>
              </w:rPr>
              <w:t>m</w:t>
            </w:r>
            <w:r>
              <w:rPr>
                <w:rFonts w:asciiTheme="majorHAnsi" w:hAnsiTheme="majorHAnsi" w:cstheme="majorHAnsi"/>
                <w:sz w:val="20"/>
                <w:szCs w:val="20"/>
                <w:lang w:eastAsia="fr-CA"/>
              </w:rPr>
              <w:t>?</w:t>
            </w:r>
            <w:r w:rsidRPr="00906EDC">
              <w:rPr>
                <w:rFonts w:asciiTheme="majorHAnsi" w:hAnsiTheme="majorHAnsi" w:cstheme="majorHAnsi"/>
                <w:sz w:val="20"/>
                <w:szCs w:val="20"/>
                <w:lang w:eastAsia="fr-CA"/>
              </w:rPr>
              <w:t xml:space="preserve"> </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327EA7" w:rsidTr="00154B1D">
        <w:trPr>
          <w:trHeight w:val="454"/>
        </w:trPr>
        <w:tc>
          <w:tcPr>
            <w:tcW w:w="236" w:type="pct"/>
            <w:shd w:val="clear" w:color="auto" w:fill="auto"/>
            <w:vAlign w:val="center"/>
          </w:tcPr>
          <w:p w:rsidR="00906EDC" w:rsidRPr="00F572FE" w:rsidRDefault="00906EDC" w:rsidP="00906EDC">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B)</w:t>
            </w:r>
          </w:p>
        </w:tc>
        <w:tc>
          <w:tcPr>
            <w:tcW w:w="1603" w:type="pct"/>
            <w:shd w:val="clear" w:color="auto" w:fill="auto"/>
            <w:vAlign w:val="center"/>
          </w:tcPr>
          <w:p w:rsidR="00906EDC" w:rsidRPr="008A377D" w:rsidRDefault="00906EDC" w:rsidP="00906EDC">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If stakeholders do not consider that it would be faster to implement, is there merit in exploring this as an alternative to the other proposed demand response mechanisms? What are the costs and benefits that should be considered in doing so?</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906EDC" w:rsidRDefault="00906EDC" w:rsidP="00906EDC">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C)</w:t>
            </w:r>
          </w:p>
        </w:tc>
        <w:tc>
          <w:tcPr>
            <w:tcW w:w="1603" w:type="pct"/>
            <w:shd w:val="clear" w:color="auto" w:fill="auto"/>
            <w:vAlign w:val="center"/>
          </w:tcPr>
          <w:p w:rsidR="00906EDC" w:rsidRPr="00490FAF" w:rsidRDefault="00906EDC" w:rsidP="00906EDC">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Are there any additional mechanisms that could be implemented more quickly than a wholesale demand response mechanism?</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327EA7" w:rsidTr="00154B1D">
        <w:trPr>
          <w:trHeight w:val="454"/>
        </w:trPr>
        <w:tc>
          <w:tcPr>
            <w:tcW w:w="236" w:type="pct"/>
            <w:shd w:val="clear" w:color="auto" w:fill="auto"/>
            <w:vAlign w:val="center"/>
          </w:tcPr>
          <w:p w:rsidR="00906EDC" w:rsidRDefault="00906EDC" w:rsidP="00906EDC">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D)</w:t>
            </w:r>
          </w:p>
        </w:tc>
        <w:tc>
          <w:tcPr>
            <w:tcW w:w="1603" w:type="pct"/>
            <w:shd w:val="clear" w:color="auto" w:fill="auto"/>
            <w:vAlign w:val="center"/>
          </w:tcPr>
          <w:p w:rsidR="00906EDC" w:rsidRPr="00490FAF" w:rsidRDefault="00906EDC" w:rsidP="00906EDC">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What are stakeholder views on the feasibility of co-optimising this separate market with the existing wholesale market?</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8E3B3E" w:rsidTr="00906EDC">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rsidR="00906EDC" w:rsidRPr="00655BAA" w:rsidRDefault="00906EDC" w:rsidP="00906EDC">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20"/>
                <w:szCs w:val="20"/>
                <w:lang w:eastAsia="fr-CA"/>
              </w:rPr>
            </w:pPr>
            <w:r>
              <w:rPr>
                <w:rFonts w:eastAsiaTheme="majorEastAsia"/>
                <w:b/>
                <w:color w:val="FFFFFF" w:themeColor="background1"/>
                <w:sz w:val="20"/>
                <w:szCs w:val="20"/>
              </w:rPr>
              <w:lastRenderedPageBreak/>
              <w:t>Appendix C</w:t>
            </w:r>
            <w:r w:rsidRPr="00655BAA">
              <w:rPr>
                <w:rFonts w:eastAsiaTheme="majorEastAsia"/>
                <w:b/>
                <w:color w:val="FFFFFF" w:themeColor="background1"/>
                <w:sz w:val="20"/>
                <w:szCs w:val="20"/>
              </w:rPr>
              <w:t xml:space="preserve"> – </w:t>
            </w:r>
            <w:r>
              <w:rPr>
                <w:rFonts w:eastAsiaTheme="majorEastAsia"/>
                <w:b/>
                <w:color w:val="FFFFFF" w:themeColor="background1"/>
                <w:sz w:val="20"/>
                <w:szCs w:val="20"/>
              </w:rPr>
              <w:t>Wholesale demand response register</w:t>
            </w:r>
          </w:p>
        </w:tc>
      </w:tr>
      <w:tr w:rsidR="00906EDC" w:rsidRPr="008E3B3E" w:rsidTr="00E16259">
        <w:trPr>
          <w:trHeight w:val="454"/>
        </w:trPr>
        <w:tc>
          <w:tcPr>
            <w:tcW w:w="5000" w:type="pct"/>
            <w:gridSpan w:val="3"/>
            <w:shd w:val="clear" w:color="auto" w:fill="EEECE1" w:themeFill="background2"/>
            <w:vAlign w:val="center"/>
          </w:tcPr>
          <w:p w:rsidR="00906EDC" w:rsidRPr="007C1F9A" w:rsidRDefault="00906EDC" w:rsidP="00906EDC">
            <w:pPr>
              <w:pStyle w:val="TableBullet1"/>
              <w:keepNext/>
              <w:tabs>
                <w:tab w:val="left" w:pos="720"/>
              </w:tabs>
              <w:spacing w:before="20" w:after="20"/>
              <w:ind w:left="129"/>
              <w:rPr>
                <w:rFonts w:eastAsiaTheme="majorEastAsia"/>
                <w:b/>
                <w:color w:val="000000" w:themeColor="text1"/>
                <w:sz w:val="20"/>
                <w:szCs w:val="20"/>
              </w:rPr>
            </w:pPr>
            <w:r>
              <w:rPr>
                <w:rFonts w:eastAsiaTheme="majorEastAsia"/>
                <w:b/>
                <w:color w:val="000000" w:themeColor="text1"/>
                <w:sz w:val="20"/>
                <w:szCs w:val="20"/>
              </w:rPr>
              <w:t>Question 23</w:t>
            </w:r>
            <w:r w:rsidRPr="007C1F9A">
              <w:rPr>
                <w:rFonts w:eastAsiaTheme="majorEastAsia"/>
                <w:b/>
                <w:color w:val="000000" w:themeColor="text1"/>
                <w:sz w:val="20"/>
                <w:szCs w:val="20"/>
              </w:rPr>
              <w:t xml:space="preserve">: </w:t>
            </w:r>
            <w:r>
              <w:rPr>
                <w:rFonts w:eastAsiaTheme="majorEastAsia"/>
                <w:b/>
                <w:color w:val="000000" w:themeColor="text1"/>
                <w:sz w:val="20"/>
                <w:szCs w:val="20"/>
              </w:rPr>
              <w:t>Wholesale demand response register mechanism</w:t>
            </w:r>
          </w:p>
        </w:tc>
      </w:tr>
      <w:tr w:rsidR="00906EDC"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906EDC" w:rsidRPr="00F572FE" w:rsidRDefault="00906EDC" w:rsidP="00906EDC">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906EDC" w:rsidRPr="007C1F9A" w:rsidRDefault="00906EDC" w:rsidP="00906EDC">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What are stakeholder views on this option</w:t>
            </w:r>
            <w:r>
              <w:rPr>
                <w:rFonts w:asciiTheme="majorHAnsi" w:hAnsiTheme="majorHAnsi" w:cstheme="majorHAnsi"/>
                <w:sz w:val="20"/>
                <w:szCs w:val="20"/>
                <w:lang w:eastAsia="fr-CA"/>
              </w:rPr>
              <w:t xml:space="preserve"> to facilitate demand response?</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327EA7" w:rsidTr="00154B1D">
        <w:trPr>
          <w:trHeight w:val="454"/>
        </w:trPr>
        <w:tc>
          <w:tcPr>
            <w:tcW w:w="236" w:type="pct"/>
            <w:shd w:val="clear" w:color="auto" w:fill="auto"/>
            <w:vAlign w:val="center"/>
          </w:tcPr>
          <w:p w:rsidR="00906EDC" w:rsidRPr="00F572FE" w:rsidRDefault="00906EDC" w:rsidP="00906EDC">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B)</w:t>
            </w:r>
          </w:p>
        </w:tc>
        <w:tc>
          <w:tcPr>
            <w:tcW w:w="1603" w:type="pct"/>
            <w:shd w:val="clear" w:color="auto" w:fill="auto"/>
            <w:vAlign w:val="center"/>
          </w:tcPr>
          <w:p w:rsidR="00906EDC" w:rsidRPr="00906EDC" w:rsidRDefault="00906EDC" w:rsidP="00906EDC">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What do stakeholders consider the be</w:t>
            </w:r>
            <w:r>
              <w:rPr>
                <w:rFonts w:asciiTheme="majorHAnsi" w:hAnsiTheme="majorHAnsi" w:cstheme="majorHAnsi"/>
                <w:sz w:val="20"/>
                <w:szCs w:val="20"/>
                <w:lang w:eastAsia="fr-CA"/>
              </w:rPr>
              <w:t>nefits of this option would be?</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906EDC" w:rsidRPr="00F572FE" w:rsidRDefault="00906EDC" w:rsidP="00906EDC">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C)</w:t>
            </w:r>
          </w:p>
        </w:tc>
        <w:tc>
          <w:tcPr>
            <w:tcW w:w="1603" w:type="pct"/>
            <w:shd w:val="clear" w:color="auto" w:fill="auto"/>
            <w:vAlign w:val="center"/>
          </w:tcPr>
          <w:p w:rsidR="00906EDC" w:rsidRPr="00906EDC" w:rsidRDefault="00906EDC" w:rsidP="00906EDC">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What do stakeholders consider to be the cos</w:t>
            </w:r>
            <w:r>
              <w:rPr>
                <w:rFonts w:asciiTheme="majorHAnsi" w:hAnsiTheme="majorHAnsi" w:cstheme="majorHAnsi"/>
                <w:sz w:val="20"/>
                <w:szCs w:val="20"/>
                <w:lang w:eastAsia="fr-CA"/>
              </w:rPr>
              <w:t>ts associated with this option?</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327EA7" w:rsidTr="00154B1D">
        <w:trPr>
          <w:trHeight w:val="454"/>
        </w:trPr>
        <w:tc>
          <w:tcPr>
            <w:tcW w:w="236" w:type="pct"/>
            <w:shd w:val="clear" w:color="auto" w:fill="auto"/>
            <w:vAlign w:val="center"/>
          </w:tcPr>
          <w:p w:rsidR="00906EDC" w:rsidRPr="00F572FE" w:rsidRDefault="00906EDC" w:rsidP="00906EDC">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D)</w:t>
            </w:r>
          </w:p>
        </w:tc>
        <w:tc>
          <w:tcPr>
            <w:tcW w:w="1603" w:type="pct"/>
            <w:shd w:val="clear" w:color="auto" w:fill="auto"/>
            <w:vAlign w:val="center"/>
          </w:tcPr>
          <w:p w:rsidR="00906EDC" w:rsidRPr="00906EDC" w:rsidRDefault="00906EDC" w:rsidP="00906EDC">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Are there any implications (regulatory or otherwise) that are not raised in the discussion of this option?</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8E3B3E" w:rsidTr="00906EDC">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vAlign w:val="center"/>
          </w:tcPr>
          <w:p w:rsidR="00906EDC" w:rsidRPr="007C1F9A" w:rsidRDefault="00906EDC" w:rsidP="00906EDC">
            <w:pPr>
              <w:pStyle w:val="TableBullet1"/>
              <w:numPr>
                <w:ilvl w:val="0"/>
                <w:numId w:val="0"/>
              </w:numPr>
              <w:ind w:left="312" w:hanging="227"/>
              <w:rPr>
                <w:rFonts w:eastAsiaTheme="majorEastAsia"/>
                <w:b/>
                <w:color w:val="000000" w:themeColor="text1"/>
                <w:sz w:val="20"/>
                <w:szCs w:val="20"/>
              </w:rPr>
            </w:pPr>
            <w:r>
              <w:rPr>
                <w:rFonts w:eastAsiaTheme="majorEastAsia"/>
                <w:b/>
                <w:color w:val="000000" w:themeColor="text1"/>
                <w:sz w:val="20"/>
                <w:szCs w:val="20"/>
              </w:rPr>
              <w:t>Question 24</w:t>
            </w:r>
            <w:r w:rsidRPr="007C1F9A">
              <w:rPr>
                <w:rFonts w:eastAsiaTheme="majorEastAsia"/>
                <w:b/>
                <w:color w:val="000000" w:themeColor="text1"/>
                <w:sz w:val="20"/>
                <w:szCs w:val="20"/>
              </w:rPr>
              <w:t xml:space="preserve">: </w:t>
            </w:r>
            <w:r w:rsidRPr="00906EDC">
              <w:rPr>
                <w:rFonts w:eastAsiaTheme="majorEastAsia"/>
                <w:b/>
                <w:color w:val="000000" w:themeColor="text1"/>
                <w:sz w:val="20"/>
                <w:szCs w:val="20"/>
              </w:rPr>
              <w:t>Standard wholesale demand response offer and mandatory wholesale price pass through offer</w:t>
            </w:r>
          </w:p>
        </w:tc>
      </w:tr>
      <w:tr w:rsidR="00906EDC" w:rsidRPr="00327EA7" w:rsidTr="00154B1D">
        <w:trPr>
          <w:trHeight w:val="454"/>
        </w:trPr>
        <w:tc>
          <w:tcPr>
            <w:tcW w:w="236" w:type="pct"/>
            <w:shd w:val="clear" w:color="auto" w:fill="auto"/>
            <w:vAlign w:val="center"/>
          </w:tcPr>
          <w:p w:rsidR="00906EDC" w:rsidRPr="00F572FE" w:rsidRDefault="00906EDC" w:rsidP="00906EDC">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906EDC" w:rsidRPr="007C1F9A" w:rsidRDefault="00906EDC" w:rsidP="00906EDC">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What are stakeholder views on these options</w:t>
            </w:r>
            <w:r>
              <w:rPr>
                <w:rFonts w:asciiTheme="majorHAnsi" w:hAnsiTheme="majorHAnsi" w:cstheme="majorHAnsi"/>
                <w:sz w:val="20"/>
                <w:szCs w:val="20"/>
                <w:lang w:eastAsia="fr-CA"/>
              </w:rPr>
              <w:t xml:space="preserve"> to facilitate demand response?</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906EDC" w:rsidRPr="00F572FE" w:rsidRDefault="00906EDC" w:rsidP="00906EDC">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B)</w:t>
            </w:r>
          </w:p>
        </w:tc>
        <w:tc>
          <w:tcPr>
            <w:tcW w:w="1603" w:type="pct"/>
            <w:shd w:val="clear" w:color="auto" w:fill="auto"/>
            <w:vAlign w:val="center"/>
          </w:tcPr>
          <w:p w:rsidR="00906EDC" w:rsidRPr="00906EDC" w:rsidRDefault="00906EDC" w:rsidP="00906EDC">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Do stakeholders consider these options to be preferable to a wholesale demand response register?</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327EA7" w:rsidTr="00154B1D">
        <w:trPr>
          <w:trHeight w:val="454"/>
        </w:trPr>
        <w:tc>
          <w:tcPr>
            <w:tcW w:w="236" w:type="pct"/>
            <w:shd w:val="clear" w:color="auto" w:fill="auto"/>
            <w:vAlign w:val="center"/>
          </w:tcPr>
          <w:p w:rsidR="00906EDC" w:rsidRPr="00F572FE" w:rsidRDefault="00906EDC" w:rsidP="00906EDC">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C)</w:t>
            </w:r>
          </w:p>
        </w:tc>
        <w:tc>
          <w:tcPr>
            <w:tcW w:w="1603" w:type="pct"/>
            <w:shd w:val="clear" w:color="auto" w:fill="auto"/>
            <w:vAlign w:val="center"/>
          </w:tcPr>
          <w:p w:rsidR="00906EDC" w:rsidRPr="00906EDC" w:rsidRDefault="00906EDC" w:rsidP="00906EDC">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Do stakeholders consider these options to be complementary to a wholesale demand response register?</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8E3B3E" w:rsidTr="00906EDC">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rsidR="00906EDC" w:rsidRPr="00655BAA" w:rsidRDefault="00906EDC" w:rsidP="00906EDC">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20"/>
                <w:szCs w:val="20"/>
                <w:lang w:eastAsia="fr-CA"/>
              </w:rPr>
            </w:pPr>
            <w:r>
              <w:rPr>
                <w:rFonts w:eastAsiaTheme="majorEastAsia"/>
                <w:b/>
                <w:color w:val="FFFFFF" w:themeColor="background1"/>
                <w:sz w:val="20"/>
                <w:szCs w:val="20"/>
              </w:rPr>
              <w:lastRenderedPageBreak/>
              <w:t>Appendix D</w:t>
            </w:r>
            <w:r w:rsidRPr="00655BAA">
              <w:rPr>
                <w:rFonts w:eastAsiaTheme="majorEastAsia"/>
                <w:b/>
                <w:color w:val="FFFFFF" w:themeColor="background1"/>
                <w:sz w:val="20"/>
                <w:szCs w:val="20"/>
              </w:rPr>
              <w:t xml:space="preserve"> – </w:t>
            </w:r>
            <w:r>
              <w:rPr>
                <w:rFonts w:eastAsiaTheme="majorEastAsia"/>
                <w:b/>
                <w:color w:val="FFFFFF" w:themeColor="background1"/>
                <w:sz w:val="20"/>
                <w:szCs w:val="20"/>
              </w:rPr>
              <w:t>Load shedding compensation mechanism</w:t>
            </w:r>
          </w:p>
        </w:tc>
      </w:tr>
      <w:tr w:rsidR="00906EDC" w:rsidRPr="008E3B3E" w:rsidTr="00E16259">
        <w:trPr>
          <w:trHeight w:val="454"/>
        </w:trPr>
        <w:tc>
          <w:tcPr>
            <w:tcW w:w="5000" w:type="pct"/>
            <w:gridSpan w:val="3"/>
            <w:shd w:val="clear" w:color="auto" w:fill="EEECE1" w:themeFill="background2"/>
            <w:vAlign w:val="center"/>
          </w:tcPr>
          <w:p w:rsidR="00906EDC" w:rsidRPr="007C1F9A" w:rsidRDefault="00906EDC" w:rsidP="00906EDC">
            <w:pPr>
              <w:pStyle w:val="TableBullet1"/>
              <w:keepNext/>
              <w:tabs>
                <w:tab w:val="left" w:pos="720"/>
              </w:tabs>
              <w:spacing w:before="20" w:after="20"/>
              <w:ind w:left="129"/>
              <w:rPr>
                <w:rFonts w:eastAsiaTheme="majorEastAsia"/>
                <w:b/>
                <w:color w:val="000000" w:themeColor="text1"/>
                <w:sz w:val="20"/>
                <w:szCs w:val="20"/>
              </w:rPr>
            </w:pPr>
            <w:r>
              <w:rPr>
                <w:rFonts w:eastAsiaTheme="majorEastAsia"/>
                <w:b/>
                <w:color w:val="000000" w:themeColor="text1"/>
                <w:sz w:val="20"/>
                <w:szCs w:val="20"/>
              </w:rPr>
              <w:t>Question 25</w:t>
            </w:r>
            <w:r w:rsidRPr="007C1F9A">
              <w:rPr>
                <w:rFonts w:eastAsiaTheme="majorEastAsia"/>
                <w:b/>
                <w:color w:val="000000" w:themeColor="text1"/>
                <w:sz w:val="20"/>
                <w:szCs w:val="20"/>
              </w:rPr>
              <w:t xml:space="preserve">: </w:t>
            </w:r>
            <w:r>
              <w:rPr>
                <w:rFonts w:eastAsiaTheme="majorEastAsia"/>
                <w:b/>
                <w:color w:val="000000" w:themeColor="text1"/>
                <w:sz w:val="20"/>
                <w:szCs w:val="20"/>
              </w:rPr>
              <w:t>Issues addressed by LSCM</w:t>
            </w:r>
          </w:p>
        </w:tc>
      </w:tr>
      <w:tr w:rsidR="00906EDC"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906EDC" w:rsidRPr="00F572FE" w:rsidRDefault="00906EDC" w:rsidP="00906EDC">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906EDC" w:rsidRPr="007C1F9A" w:rsidRDefault="00906EDC" w:rsidP="00906EDC">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Do stakeholders agree that reliability related load shedding inefficiently allocates risks to end consumers? Does the pr</w:t>
            </w:r>
            <w:r>
              <w:rPr>
                <w:rFonts w:asciiTheme="majorHAnsi" w:hAnsiTheme="majorHAnsi" w:cstheme="majorHAnsi"/>
                <w:sz w:val="20"/>
                <w:szCs w:val="20"/>
                <w:lang w:eastAsia="fr-CA"/>
              </w:rPr>
              <w:t>oposed LSCM address this issue?</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327EA7" w:rsidTr="00154B1D">
        <w:trPr>
          <w:trHeight w:val="454"/>
        </w:trPr>
        <w:tc>
          <w:tcPr>
            <w:tcW w:w="236" w:type="pct"/>
            <w:shd w:val="clear" w:color="auto" w:fill="auto"/>
            <w:vAlign w:val="center"/>
          </w:tcPr>
          <w:p w:rsidR="00906EDC" w:rsidRPr="00F572FE" w:rsidRDefault="00906EDC" w:rsidP="00906EDC">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B)</w:t>
            </w:r>
          </w:p>
        </w:tc>
        <w:tc>
          <w:tcPr>
            <w:tcW w:w="1603" w:type="pct"/>
            <w:shd w:val="clear" w:color="auto" w:fill="auto"/>
            <w:vAlign w:val="center"/>
          </w:tcPr>
          <w:p w:rsidR="00906EDC" w:rsidRPr="00906EDC" w:rsidRDefault="00906EDC" w:rsidP="00906EDC">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Would a</w:t>
            </w:r>
            <w:r>
              <w:rPr>
                <w:rFonts w:asciiTheme="majorHAnsi" w:hAnsiTheme="majorHAnsi" w:cstheme="majorHAnsi"/>
                <w:sz w:val="20"/>
                <w:szCs w:val="20"/>
                <w:lang w:eastAsia="fr-CA"/>
              </w:rPr>
              <w:t>n</w:t>
            </w:r>
            <w:r w:rsidRPr="00906EDC">
              <w:rPr>
                <w:rFonts w:asciiTheme="majorHAnsi" w:hAnsiTheme="majorHAnsi" w:cstheme="majorHAnsi"/>
                <w:sz w:val="20"/>
                <w:szCs w:val="20"/>
                <w:lang w:eastAsia="fr-CA"/>
              </w:rPr>
              <w:t xml:space="preserve"> LSCM facilitate greater levels of wholesale demand response?</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8E3B3E" w:rsidTr="00906EDC">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vAlign w:val="center"/>
          </w:tcPr>
          <w:p w:rsidR="00906EDC" w:rsidRPr="007C1F9A" w:rsidRDefault="00906EDC" w:rsidP="00906EDC">
            <w:pPr>
              <w:pStyle w:val="TableBullet1"/>
              <w:keepNext/>
              <w:tabs>
                <w:tab w:val="left" w:pos="720"/>
              </w:tabs>
              <w:spacing w:before="20" w:after="20"/>
              <w:ind w:left="129"/>
              <w:rPr>
                <w:rFonts w:eastAsiaTheme="majorEastAsia"/>
                <w:b/>
                <w:color w:val="000000" w:themeColor="text1"/>
                <w:sz w:val="20"/>
                <w:szCs w:val="20"/>
              </w:rPr>
            </w:pPr>
            <w:r>
              <w:rPr>
                <w:rFonts w:eastAsiaTheme="majorEastAsia"/>
                <w:b/>
                <w:color w:val="000000" w:themeColor="text1"/>
                <w:sz w:val="20"/>
                <w:szCs w:val="20"/>
              </w:rPr>
              <w:t>Question 26</w:t>
            </w:r>
            <w:r w:rsidRPr="007C1F9A">
              <w:rPr>
                <w:rFonts w:eastAsiaTheme="majorEastAsia"/>
                <w:b/>
                <w:color w:val="000000" w:themeColor="text1"/>
                <w:sz w:val="20"/>
                <w:szCs w:val="20"/>
              </w:rPr>
              <w:t xml:space="preserve">: </w:t>
            </w:r>
            <w:r>
              <w:rPr>
                <w:rFonts w:eastAsiaTheme="majorEastAsia"/>
                <w:b/>
                <w:color w:val="000000" w:themeColor="text1"/>
                <w:sz w:val="20"/>
                <w:szCs w:val="20"/>
              </w:rPr>
              <w:t>Benefits and issues associated with an LSCM</w:t>
            </w:r>
          </w:p>
        </w:tc>
      </w:tr>
      <w:tr w:rsidR="00906EDC" w:rsidRPr="00327EA7" w:rsidTr="00154B1D">
        <w:trPr>
          <w:trHeight w:val="454"/>
        </w:trPr>
        <w:tc>
          <w:tcPr>
            <w:tcW w:w="236" w:type="pct"/>
            <w:shd w:val="clear" w:color="auto" w:fill="auto"/>
            <w:vAlign w:val="center"/>
          </w:tcPr>
          <w:p w:rsidR="00906EDC" w:rsidRPr="00F572FE" w:rsidRDefault="00906EDC" w:rsidP="00906EDC">
            <w:pPr>
              <w:pStyle w:val="ListParagraph"/>
              <w:spacing w:before="120" w:after="120"/>
              <w:ind w:left="360" w:hanging="208"/>
              <w:rPr>
                <w:rFonts w:ascii="Arial" w:eastAsiaTheme="majorEastAsia" w:hAnsi="Arial" w:cs="Arial"/>
                <w:sz w:val="20"/>
                <w:szCs w:val="20"/>
              </w:rPr>
            </w:pPr>
            <w:r w:rsidRPr="00F572FE">
              <w:rPr>
                <w:rFonts w:ascii="Arial" w:eastAsiaTheme="majorEastAsia" w:hAnsi="Arial" w:cs="Arial"/>
                <w:sz w:val="20"/>
                <w:szCs w:val="20"/>
              </w:rPr>
              <w:t>A)</w:t>
            </w:r>
          </w:p>
        </w:tc>
        <w:tc>
          <w:tcPr>
            <w:tcW w:w="1603" w:type="pct"/>
            <w:shd w:val="clear" w:color="auto" w:fill="auto"/>
            <w:vAlign w:val="center"/>
          </w:tcPr>
          <w:p w:rsidR="00906EDC" w:rsidRPr="007C1F9A" w:rsidRDefault="00906EDC" w:rsidP="00906EDC">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Do stakeholders agree with the outline of the benefits and challenges associated wi</w:t>
            </w:r>
            <w:r>
              <w:rPr>
                <w:rFonts w:asciiTheme="majorHAnsi" w:hAnsiTheme="majorHAnsi" w:cstheme="majorHAnsi"/>
                <w:sz w:val="20"/>
                <w:szCs w:val="20"/>
                <w:lang w:eastAsia="fr-CA"/>
              </w:rPr>
              <w:t>th the introduction of an LSCM?</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6EDC" w:rsidRPr="00327EA7" w:rsidTr="00154B1D">
        <w:trPr>
          <w:cnfStyle w:val="000000010000" w:firstRow="0" w:lastRow="0" w:firstColumn="0" w:lastColumn="0" w:oddVBand="0" w:evenVBand="0" w:oddHBand="0" w:evenHBand="1" w:firstRowFirstColumn="0" w:firstRowLastColumn="0" w:lastRowFirstColumn="0" w:lastRowLastColumn="0"/>
          <w:trHeight w:val="454"/>
        </w:trPr>
        <w:tc>
          <w:tcPr>
            <w:tcW w:w="236" w:type="pct"/>
            <w:shd w:val="clear" w:color="auto" w:fill="auto"/>
            <w:vAlign w:val="center"/>
          </w:tcPr>
          <w:p w:rsidR="00906EDC" w:rsidRPr="00F572FE" w:rsidRDefault="00906EDC" w:rsidP="00906EDC">
            <w:pPr>
              <w:pStyle w:val="ListParagraph"/>
              <w:spacing w:before="120" w:after="120"/>
              <w:ind w:left="360" w:hanging="208"/>
              <w:rPr>
                <w:rFonts w:ascii="Arial" w:eastAsiaTheme="majorEastAsia" w:hAnsi="Arial" w:cs="Arial"/>
                <w:sz w:val="20"/>
                <w:szCs w:val="20"/>
              </w:rPr>
            </w:pPr>
            <w:r>
              <w:rPr>
                <w:rFonts w:ascii="Arial" w:eastAsiaTheme="majorEastAsia" w:hAnsi="Arial" w:cs="Arial"/>
                <w:sz w:val="20"/>
                <w:szCs w:val="20"/>
              </w:rPr>
              <w:t>B)</w:t>
            </w:r>
          </w:p>
        </w:tc>
        <w:tc>
          <w:tcPr>
            <w:tcW w:w="1603" w:type="pct"/>
            <w:shd w:val="clear" w:color="auto" w:fill="auto"/>
            <w:vAlign w:val="center"/>
          </w:tcPr>
          <w:p w:rsidR="00906EDC" w:rsidRPr="00906EDC" w:rsidRDefault="00906EDC" w:rsidP="00906EDC">
            <w:pPr>
              <w:pStyle w:val="ListNumber"/>
              <w:rPr>
                <w:rFonts w:asciiTheme="majorHAnsi" w:hAnsiTheme="majorHAnsi" w:cstheme="majorHAnsi"/>
                <w:sz w:val="20"/>
                <w:szCs w:val="20"/>
                <w:lang w:eastAsia="fr-CA"/>
              </w:rPr>
            </w:pPr>
            <w:r w:rsidRPr="00906EDC">
              <w:rPr>
                <w:rFonts w:asciiTheme="majorHAnsi" w:hAnsiTheme="majorHAnsi" w:cstheme="majorHAnsi"/>
                <w:sz w:val="20"/>
                <w:szCs w:val="20"/>
                <w:lang w:eastAsia="fr-CA"/>
              </w:rPr>
              <w:t>What other issues would need to be considered?</w:t>
            </w:r>
          </w:p>
        </w:tc>
        <w:tc>
          <w:tcPr>
            <w:tcW w:w="3161" w:type="pct"/>
            <w:shd w:val="clear" w:color="auto" w:fill="auto"/>
            <w:vAlign w:val="center"/>
          </w:tcPr>
          <w:p w:rsidR="00906EDC" w:rsidRPr="00327EA7" w:rsidRDefault="00906EDC" w:rsidP="00906EDC">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bl>
    <w:p w:rsidR="006E5BEA" w:rsidRPr="00231EB4" w:rsidRDefault="006E5BEA">
      <w:pPr>
        <w:rPr>
          <w:rFonts w:cs="Arial"/>
        </w:rPr>
      </w:pPr>
    </w:p>
    <w:sectPr w:rsidR="006E5BEA" w:rsidRPr="00231EB4" w:rsidSect="00A93F9D">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EDC" w:rsidRDefault="00906EDC" w:rsidP="00C86DD3">
      <w:pPr>
        <w:spacing w:line="240" w:lineRule="auto"/>
      </w:pPr>
      <w:r>
        <w:separator/>
      </w:r>
    </w:p>
  </w:endnote>
  <w:endnote w:type="continuationSeparator" w:id="0">
    <w:p w:rsidR="00906EDC" w:rsidRDefault="00906EDC" w:rsidP="00C86D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300168"/>
      <w:docPartObj>
        <w:docPartGallery w:val="Page Numbers (Bottom of Page)"/>
        <w:docPartUnique/>
      </w:docPartObj>
    </w:sdtPr>
    <w:sdtEndPr/>
    <w:sdtContent>
      <w:sdt>
        <w:sdtPr>
          <w:id w:val="860082579"/>
          <w:docPartObj>
            <w:docPartGallery w:val="Page Numbers (Top of Page)"/>
            <w:docPartUnique/>
          </w:docPartObj>
        </w:sdtPr>
        <w:sdtEndPr/>
        <w:sdtContent>
          <w:p w:rsidR="00906EDC" w:rsidRDefault="00906E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422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4225">
              <w:rPr>
                <w:b/>
                <w:bCs/>
                <w:noProof/>
              </w:rPr>
              <w:t>11</w:t>
            </w:r>
            <w:r>
              <w:rPr>
                <w:b/>
                <w:bCs/>
                <w:sz w:val="24"/>
                <w:szCs w:val="24"/>
              </w:rPr>
              <w:fldChar w:fldCharType="end"/>
            </w:r>
          </w:p>
        </w:sdtContent>
      </w:sdt>
    </w:sdtContent>
  </w:sdt>
  <w:p w:rsidR="00906EDC" w:rsidRDefault="00906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EDC" w:rsidRDefault="00906EDC" w:rsidP="00C86DD3">
      <w:pPr>
        <w:spacing w:line="240" w:lineRule="auto"/>
      </w:pPr>
      <w:r>
        <w:separator/>
      </w:r>
    </w:p>
  </w:footnote>
  <w:footnote w:type="continuationSeparator" w:id="0">
    <w:p w:rsidR="00906EDC" w:rsidRDefault="00906EDC" w:rsidP="00C86D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DC" w:rsidRDefault="00906EDC">
    <w:pPr>
      <w:pStyle w:val="Header"/>
    </w:pPr>
    <w:r>
      <w:rPr>
        <w:noProof/>
      </w:rPr>
      <w:drawing>
        <wp:anchor distT="0" distB="0" distL="114935" distR="114935" simplePos="0" relativeHeight="251659264" behindDoc="0" locked="0" layoutInCell="1" allowOverlap="0" wp14:anchorId="1227F397" wp14:editId="21B8B496">
          <wp:simplePos x="0" y="0"/>
          <wp:positionH relativeFrom="column">
            <wp:posOffset>7972425</wp:posOffset>
          </wp:positionH>
          <wp:positionV relativeFrom="paragraph">
            <wp:posOffset>-398780</wp:posOffset>
          </wp:positionV>
          <wp:extent cx="946467" cy="94297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467"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A5CB79E"/>
    <w:lvl w:ilvl="0">
      <w:start w:val="1"/>
      <w:numFmt w:val="decimal"/>
      <w:lvlText w:val="%1."/>
      <w:lvlJc w:val="left"/>
      <w:pPr>
        <w:tabs>
          <w:tab w:val="num" w:pos="360"/>
        </w:tabs>
        <w:ind w:left="360" w:hanging="360"/>
      </w:pPr>
    </w:lvl>
  </w:abstractNum>
  <w:abstractNum w:abstractNumId="1">
    <w:nsid w:val="226A6EE6"/>
    <w:multiLevelType w:val="multilevel"/>
    <w:tmpl w:val="E4FE780E"/>
    <w:lvl w:ilvl="0">
      <w:start w:val="1"/>
      <w:numFmt w:val="bullet"/>
      <w:pStyle w:val="TableBullet1"/>
      <w:lvlText w:val=""/>
      <w:lvlJc w:val="left"/>
      <w:pPr>
        <w:tabs>
          <w:tab w:val="num" w:pos="312"/>
        </w:tabs>
        <w:ind w:left="312" w:hanging="227"/>
      </w:pPr>
      <w:rPr>
        <w:rFonts w:ascii="Wingdings" w:hAnsi="Wingdings" w:hint="default"/>
        <w:color w:val="auto"/>
        <w:position w:val="0"/>
        <w:sz w:val="18"/>
      </w:rPr>
    </w:lvl>
    <w:lvl w:ilvl="1">
      <w:start w:val="1"/>
      <w:numFmt w:val="bullet"/>
      <w:pStyle w:val="TableBullet2"/>
      <w:lvlText w:val="–"/>
      <w:lvlJc w:val="left"/>
      <w:pPr>
        <w:tabs>
          <w:tab w:val="num" w:pos="539"/>
        </w:tabs>
        <w:ind w:left="539" w:hanging="227"/>
      </w:pPr>
      <w:rPr>
        <w:rFonts w:ascii="Arial" w:hAnsi="Arial" w:hint="default"/>
        <w:color w:val="auto"/>
        <w:position w:val="0"/>
        <w:sz w:val="18"/>
      </w:rPr>
    </w:lvl>
    <w:lvl w:ilvl="2">
      <w:start w:val="1"/>
      <w:numFmt w:val="bullet"/>
      <w:pStyle w:val="TableBullet3"/>
      <w:lvlText w:val="•"/>
      <w:lvlJc w:val="left"/>
      <w:pPr>
        <w:tabs>
          <w:tab w:val="num" w:pos="765"/>
        </w:tabs>
        <w:ind w:left="765" w:hanging="226"/>
      </w:pPr>
      <w:rPr>
        <w:rFonts w:ascii="Book Antiqua" w:hAnsi="Book Antiqua" w:hint="default"/>
        <w:color w:val="auto"/>
        <w:position w:val="0"/>
        <w:sz w:val="18"/>
      </w:rPr>
    </w:lvl>
    <w:lvl w:ilvl="3">
      <w:start w:val="1"/>
      <w:numFmt w:val="none"/>
      <w:lvlText w:val=""/>
      <w:lvlJc w:val="left"/>
      <w:pPr>
        <w:tabs>
          <w:tab w:val="num" w:pos="1021"/>
        </w:tabs>
        <w:ind w:left="908" w:hanging="227"/>
      </w:pPr>
      <w:rPr>
        <w:rFonts w:hint="default"/>
        <w:color w:val="1F497D" w:themeColor="text2"/>
        <w:sz w:val="16"/>
      </w:rPr>
    </w:lvl>
    <w:lvl w:ilvl="4">
      <w:start w:val="1"/>
      <w:numFmt w:val="none"/>
      <w:lvlText w:val=""/>
      <w:lvlJc w:val="left"/>
      <w:pPr>
        <w:tabs>
          <w:tab w:val="num" w:pos="1248"/>
        </w:tabs>
        <w:ind w:left="1135" w:hanging="227"/>
      </w:pPr>
      <w:rPr>
        <w:rFonts w:hint="default"/>
        <w:color w:val="1F497D" w:themeColor="text2"/>
      </w:rPr>
    </w:lvl>
    <w:lvl w:ilvl="5">
      <w:start w:val="1"/>
      <w:numFmt w:val="none"/>
      <w:lvlText w:val=""/>
      <w:lvlJc w:val="left"/>
      <w:pPr>
        <w:tabs>
          <w:tab w:val="num" w:pos="1475"/>
        </w:tabs>
        <w:ind w:left="1362" w:hanging="227"/>
      </w:pPr>
      <w:rPr>
        <w:rFonts w:hint="default"/>
      </w:rPr>
    </w:lvl>
    <w:lvl w:ilvl="6">
      <w:start w:val="1"/>
      <w:numFmt w:val="none"/>
      <w:lvlText w:val=""/>
      <w:lvlJc w:val="left"/>
      <w:pPr>
        <w:tabs>
          <w:tab w:val="num" w:pos="1702"/>
        </w:tabs>
        <w:ind w:left="1589" w:hanging="227"/>
      </w:pPr>
      <w:rPr>
        <w:rFonts w:hint="default"/>
      </w:rPr>
    </w:lvl>
    <w:lvl w:ilvl="7">
      <w:start w:val="1"/>
      <w:numFmt w:val="none"/>
      <w:lvlText w:val=""/>
      <w:lvlJc w:val="left"/>
      <w:pPr>
        <w:tabs>
          <w:tab w:val="num" w:pos="1929"/>
        </w:tabs>
        <w:ind w:left="1816" w:hanging="227"/>
      </w:pPr>
      <w:rPr>
        <w:rFonts w:hint="default"/>
      </w:rPr>
    </w:lvl>
    <w:lvl w:ilvl="8">
      <w:start w:val="1"/>
      <w:numFmt w:val="none"/>
      <w:lvlText w:val=""/>
      <w:lvlJc w:val="left"/>
      <w:pPr>
        <w:tabs>
          <w:tab w:val="num" w:pos="2156"/>
        </w:tabs>
        <w:ind w:left="2043" w:hanging="227"/>
      </w:pPr>
      <w:rPr>
        <w:rFonts w:hint="default"/>
      </w:rPr>
    </w:lvl>
  </w:abstractNum>
  <w:abstractNum w:abstractNumId="2">
    <w:nsid w:val="4EF67232"/>
    <w:multiLevelType w:val="multilevel"/>
    <w:tmpl w:val="100AAA4C"/>
    <w:name w:val="Axiom Appendices"/>
    <w:lvl w:ilvl="0">
      <w:start w:val="1"/>
      <w:numFmt w:val="upperLetter"/>
      <w:lvlRestart w:val="0"/>
      <w:pStyle w:val="Heading9"/>
      <w:lvlText w:val="Appendix %1"/>
      <w:lvlJc w:val="left"/>
      <w:pPr>
        <w:ind w:left="2268" w:hanging="2268"/>
      </w:pPr>
      <w:rPr>
        <w:rFonts w:hint="default"/>
      </w:rPr>
    </w:lvl>
    <w:lvl w:ilvl="1">
      <w:start w:val="1"/>
      <w:numFmt w:val="decimal"/>
      <w:pStyle w:val="AppendixHeading2"/>
      <w:lvlText w:val="%1.%2"/>
      <w:lvlJc w:val="left"/>
      <w:pPr>
        <w:ind w:left="851" w:hanging="851"/>
      </w:pPr>
      <w:rPr>
        <w:rFonts w:hint="default"/>
      </w:rPr>
    </w:lvl>
    <w:lvl w:ilvl="2">
      <w:start w:val="1"/>
      <w:numFmt w:val="decimal"/>
      <w:pStyle w:val="AppendixHeading3"/>
      <w:lvlText w:val="%1.%2.%3"/>
      <w:lvlJc w:val="left"/>
      <w:pPr>
        <w:ind w:left="851" w:hanging="851"/>
      </w:pPr>
      <w:rPr>
        <w:rFonts w:hint="default"/>
      </w:rPr>
    </w:lvl>
    <w:lvl w:ilvl="3">
      <w:start w:val="1"/>
      <w:numFmt w:val="decimal"/>
      <w:pStyle w:val="AppendixHeading4"/>
      <w:lvlText w:val="%1.%2.%3.%4"/>
      <w:lvlJc w:val="left"/>
      <w:pPr>
        <w:ind w:left="851" w:hanging="851"/>
      </w:pPr>
      <w:rPr>
        <w:rFonts w:hint="default"/>
        <w:b/>
        <w:i w:val="0"/>
      </w:rPr>
    </w:lvl>
    <w:lvl w:ilvl="4">
      <w:start w:val="1"/>
      <w:numFmt w:val="none"/>
      <w:suff w:val="spac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
    <w:nsid w:val="625F284A"/>
    <w:multiLevelType w:val="hybridMultilevel"/>
    <w:tmpl w:val="D24C39F0"/>
    <w:lvl w:ilvl="0" w:tplc="4824D92A">
      <w:start w:val="1"/>
      <w:numFmt w:val="lowerLetter"/>
      <w:lvlText w:val="(%1)"/>
      <w:lvlJc w:val="left"/>
      <w:pPr>
        <w:ind w:left="445" w:hanging="360"/>
      </w:pPr>
      <w:rPr>
        <w:rFonts w:hint="default"/>
      </w:rPr>
    </w:lvl>
    <w:lvl w:ilvl="1" w:tplc="0C090019" w:tentative="1">
      <w:start w:val="1"/>
      <w:numFmt w:val="lowerLetter"/>
      <w:lvlText w:val="%2."/>
      <w:lvlJc w:val="left"/>
      <w:pPr>
        <w:ind w:left="1165" w:hanging="360"/>
      </w:pPr>
    </w:lvl>
    <w:lvl w:ilvl="2" w:tplc="0C09001B" w:tentative="1">
      <w:start w:val="1"/>
      <w:numFmt w:val="lowerRoman"/>
      <w:lvlText w:val="%3."/>
      <w:lvlJc w:val="right"/>
      <w:pPr>
        <w:ind w:left="1885" w:hanging="180"/>
      </w:pPr>
    </w:lvl>
    <w:lvl w:ilvl="3" w:tplc="0C09000F" w:tentative="1">
      <w:start w:val="1"/>
      <w:numFmt w:val="decimal"/>
      <w:lvlText w:val="%4."/>
      <w:lvlJc w:val="left"/>
      <w:pPr>
        <w:ind w:left="2605" w:hanging="360"/>
      </w:pPr>
    </w:lvl>
    <w:lvl w:ilvl="4" w:tplc="0C090019" w:tentative="1">
      <w:start w:val="1"/>
      <w:numFmt w:val="lowerLetter"/>
      <w:lvlText w:val="%5."/>
      <w:lvlJc w:val="left"/>
      <w:pPr>
        <w:ind w:left="3325" w:hanging="360"/>
      </w:pPr>
    </w:lvl>
    <w:lvl w:ilvl="5" w:tplc="0C09001B" w:tentative="1">
      <w:start w:val="1"/>
      <w:numFmt w:val="lowerRoman"/>
      <w:lvlText w:val="%6."/>
      <w:lvlJc w:val="right"/>
      <w:pPr>
        <w:ind w:left="4045" w:hanging="180"/>
      </w:pPr>
    </w:lvl>
    <w:lvl w:ilvl="6" w:tplc="0C09000F" w:tentative="1">
      <w:start w:val="1"/>
      <w:numFmt w:val="decimal"/>
      <w:lvlText w:val="%7."/>
      <w:lvlJc w:val="left"/>
      <w:pPr>
        <w:ind w:left="4765" w:hanging="360"/>
      </w:pPr>
    </w:lvl>
    <w:lvl w:ilvl="7" w:tplc="0C090019" w:tentative="1">
      <w:start w:val="1"/>
      <w:numFmt w:val="lowerLetter"/>
      <w:lvlText w:val="%8."/>
      <w:lvlJc w:val="left"/>
      <w:pPr>
        <w:ind w:left="5485" w:hanging="360"/>
      </w:pPr>
    </w:lvl>
    <w:lvl w:ilvl="8" w:tplc="0C09001B" w:tentative="1">
      <w:start w:val="1"/>
      <w:numFmt w:val="lowerRoman"/>
      <w:lvlText w:val="%9."/>
      <w:lvlJc w:val="right"/>
      <w:pPr>
        <w:ind w:left="6205"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9D"/>
    <w:rsid w:val="00154B1D"/>
    <w:rsid w:val="00231EB4"/>
    <w:rsid w:val="0037783A"/>
    <w:rsid w:val="00490FAF"/>
    <w:rsid w:val="004E03CC"/>
    <w:rsid w:val="005D0A13"/>
    <w:rsid w:val="006E5BEA"/>
    <w:rsid w:val="00834AC0"/>
    <w:rsid w:val="008A377D"/>
    <w:rsid w:val="008B61FD"/>
    <w:rsid w:val="00906EDC"/>
    <w:rsid w:val="00A93F9D"/>
    <w:rsid w:val="00C86DD3"/>
    <w:rsid w:val="00D64225"/>
    <w:rsid w:val="00D91E62"/>
    <w:rsid w:val="00E16259"/>
    <w:rsid w:val="00F572FE"/>
    <w:rsid w:val="00F97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9D"/>
    <w:pPr>
      <w:spacing w:after="0" w:line="264" w:lineRule="auto"/>
    </w:pPr>
    <w:rPr>
      <w:rFonts w:ascii="Arial" w:eastAsia="Times New Roman" w:hAnsi="Arial" w:cs="Times New Roman"/>
      <w:lang w:eastAsia="en-AU"/>
    </w:rPr>
  </w:style>
  <w:style w:type="paragraph" w:styleId="Heading9">
    <w:name w:val="heading 9"/>
    <w:aliases w:val="Appendix Heading 1"/>
    <w:basedOn w:val="Normal"/>
    <w:next w:val="BodyText"/>
    <w:link w:val="Heading9Char"/>
    <w:uiPriority w:val="4"/>
    <w:rsid w:val="00C86DD3"/>
    <w:pPr>
      <w:keepNext/>
      <w:keepLines/>
      <w:pageBreakBefore/>
      <w:numPr>
        <w:numId w:val="2"/>
      </w:numPr>
      <w:spacing w:before="240" w:after="240"/>
      <w:outlineLvl w:val="8"/>
    </w:pPr>
    <w:rPr>
      <w:rFonts w:asciiTheme="majorHAnsi" w:eastAsiaTheme="minorEastAsia" w:hAnsiTheme="majorHAnsi" w:cs="Arial"/>
      <w:b/>
      <w:color w:val="007BC1"/>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93F9D"/>
    <w:pPr>
      <w:tabs>
        <w:tab w:val="left" w:pos="2268"/>
        <w:tab w:val="left" w:pos="4536"/>
        <w:tab w:val="left" w:pos="6804"/>
        <w:tab w:val="right" w:pos="9638"/>
      </w:tabs>
      <w:spacing w:before="240" w:after="120"/>
    </w:pPr>
  </w:style>
  <w:style w:type="character" w:customStyle="1" w:styleId="BodyTextChar">
    <w:name w:val="Body Text Char"/>
    <w:basedOn w:val="DefaultParagraphFont"/>
    <w:link w:val="BodyText"/>
    <w:rsid w:val="00A93F9D"/>
    <w:rPr>
      <w:rFonts w:ascii="Arial" w:eastAsia="Times New Roman" w:hAnsi="Arial" w:cs="Times New Roman"/>
      <w:lang w:eastAsia="en-AU"/>
    </w:rPr>
  </w:style>
  <w:style w:type="paragraph" w:styleId="ListNumber">
    <w:name w:val="List Number"/>
    <w:basedOn w:val="BodyText"/>
    <w:uiPriority w:val="99"/>
    <w:unhideWhenUsed/>
    <w:qFormat/>
    <w:rsid w:val="00A93F9D"/>
    <w:pPr>
      <w:tabs>
        <w:tab w:val="clear" w:pos="2268"/>
        <w:tab w:val="clear" w:pos="4536"/>
        <w:tab w:val="clear" w:pos="6804"/>
        <w:tab w:val="clear" w:pos="9638"/>
      </w:tabs>
      <w:spacing w:before="120"/>
    </w:pPr>
  </w:style>
  <w:style w:type="table" w:styleId="TableGrid">
    <w:name w:val="Table Grid"/>
    <w:basedOn w:val="TableNormal"/>
    <w:uiPriority w:val="59"/>
    <w:rsid w:val="00A93F9D"/>
    <w:pPr>
      <w:spacing w:before="60" w:after="60" w:line="264" w:lineRule="auto"/>
      <w:ind w:left="85" w:right="85"/>
    </w:pPr>
    <w:rPr>
      <w:rFonts w:eastAsia="Times New Roman" w:cs="Times New Roman"/>
      <w:sz w:val="18"/>
      <w:lang w:eastAsia="en-AU"/>
    </w:rPr>
    <w:tblPr>
      <w:tblStyleRowBandSize w:val="1"/>
      <w:tblInd w:w="0" w:type="dxa"/>
      <w:tblBorders>
        <w:top w:val="single" w:sz="4" w:space="0" w:color="auto"/>
        <w:bottom w:val="single" w:sz="4" w:space="0" w:color="auto"/>
        <w:insideH w:val="single" w:sz="4" w:space="0" w:color="auto"/>
        <w:insideV w:val="single" w:sz="4" w:space="0" w:color="auto"/>
      </w:tblBorders>
      <w:tblCellMar>
        <w:top w:w="0" w:type="dxa"/>
        <w:left w:w="0" w:type="dxa"/>
        <w:bottom w:w="0" w:type="dxa"/>
        <w:right w:w="0" w:type="dxa"/>
      </w:tblCellMar>
    </w:tblPr>
    <w:tblStylePr w:type="firstRow">
      <w:rPr>
        <w:b/>
        <w:color w:val="FFFFFF"/>
      </w:rPr>
      <w:tblPr/>
      <w:tcPr>
        <w:shd w:val="clear" w:color="auto" w:fill="1F497D" w:themeFill="text2"/>
      </w:tcPr>
    </w:tblStylePr>
    <w:tblStylePr w:type="band2Horz">
      <w:tblPr/>
      <w:tcPr>
        <w:shd w:val="clear" w:color="auto" w:fill="EEECE1" w:themeFill="background2"/>
      </w:tcPr>
    </w:tblStylePr>
  </w:style>
  <w:style w:type="paragraph" w:customStyle="1" w:styleId="TableHeading">
    <w:name w:val="Table Heading"/>
    <w:basedOn w:val="Normal"/>
    <w:qFormat/>
    <w:rsid w:val="00A93F9D"/>
    <w:pPr>
      <w:spacing w:before="60" w:after="60"/>
      <w:ind w:left="85" w:right="85"/>
    </w:pPr>
    <w:rPr>
      <w:rFonts w:cs="Arial"/>
      <w:color w:val="FFFFFF"/>
      <w:sz w:val="18"/>
    </w:rPr>
  </w:style>
  <w:style w:type="paragraph" w:customStyle="1" w:styleId="TableBullet1">
    <w:name w:val="Table Bullet 1"/>
    <w:basedOn w:val="Normal"/>
    <w:qFormat/>
    <w:rsid w:val="00A93F9D"/>
    <w:pPr>
      <w:numPr>
        <w:numId w:val="1"/>
      </w:numPr>
      <w:spacing w:before="60" w:after="60"/>
      <w:ind w:right="85"/>
    </w:pPr>
    <w:rPr>
      <w:rFonts w:cs="Arial"/>
      <w:sz w:val="18"/>
    </w:rPr>
  </w:style>
  <w:style w:type="paragraph" w:customStyle="1" w:styleId="TableBullet2">
    <w:name w:val="Table Bullet 2"/>
    <w:basedOn w:val="TableBullet1"/>
    <w:qFormat/>
    <w:rsid w:val="00A93F9D"/>
    <w:pPr>
      <w:numPr>
        <w:ilvl w:val="1"/>
      </w:numPr>
    </w:pPr>
  </w:style>
  <w:style w:type="paragraph" w:customStyle="1" w:styleId="TableBullet3">
    <w:name w:val="Table Bullet 3"/>
    <w:basedOn w:val="TableBullet2"/>
    <w:qFormat/>
    <w:rsid w:val="00A93F9D"/>
    <w:pPr>
      <w:numPr>
        <w:ilvl w:val="2"/>
      </w:numPr>
    </w:pPr>
  </w:style>
  <w:style w:type="character" w:customStyle="1" w:styleId="ListParagraphChar">
    <w:name w:val="List Paragraph Char"/>
    <w:aliases w:val="List Paragraph11 Char,Recommendation Char,List Paragraph1 Char,Bullet point Char,1 heading Char,Dot point 1.5 line spacing Char,L Char,List Paragraph - bullets Char,NFP GP Bulleted List Char,bullet point list Char,LP-DO NOT USE Char"/>
    <w:basedOn w:val="DefaultParagraphFont"/>
    <w:link w:val="ListParagraph"/>
    <w:uiPriority w:val="34"/>
    <w:locked/>
    <w:rsid w:val="00A93F9D"/>
  </w:style>
  <w:style w:type="paragraph" w:styleId="ListParagraph">
    <w:name w:val="List Paragraph"/>
    <w:aliases w:val="List Paragraph11,Recommendation,List Paragraph1,Bullet point,1 heading,Dot point 1.5 line spacing,L,List Paragraph - bullets,NFP GP Bulleted List,bullet point list,LP-DO NOT USE,Bulleted Para,CV text,Dot pt,F5 List Paragraph,FooterText"/>
    <w:basedOn w:val="Normal"/>
    <w:link w:val="ListParagraphChar"/>
    <w:uiPriority w:val="34"/>
    <w:qFormat/>
    <w:rsid w:val="00A93F9D"/>
    <w:pPr>
      <w:spacing w:after="160" w:line="256" w:lineRule="auto"/>
      <w:ind w:left="720"/>
      <w:contextualSpacing/>
    </w:pPr>
    <w:rPr>
      <w:rFonts w:asciiTheme="minorHAnsi" w:eastAsiaTheme="minorHAnsi" w:hAnsiTheme="minorHAnsi" w:cstheme="minorBidi"/>
      <w:lang w:eastAsia="en-US"/>
    </w:rPr>
  </w:style>
  <w:style w:type="character" w:customStyle="1" w:styleId="Heading9Char">
    <w:name w:val="Heading 9 Char"/>
    <w:aliases w:val="Appendix Heading 1 Char"/>
    <w:basedOn w:val="DefaultParagraphFont"/>
    <w:link w:val="Heading9"/>
    <w:uiPriority w:val="4"/>
    <w:rsid w:val="00C86DD3"/>
    <w:rPr>
      <w:rFonts w:asciiTheme="majorHAnsi" w:eastAsiaTheme="minorEastAsia" w:hAnsiTheme="majorHAnsi" w:cs="Arial"/>
      <w:b/>
      <w:color w:val="007BC1"/>
      <w:sz w:val="32"/>
    </w:rPr>
  </w:style>
  <w:style w:type="paragraph" w:customStyle="1" w:styleId="AppendixHeading2">
    <w:name w:val="Appendix Heading 2"/>
    <w:basedOn w:val="Normal"/>
    <w:next w:val="BodyText"/>
    <w:uiPriority w:val="4"/>
    <w:rsid w:val="00C86DD3"/>
    <w:pPr>
      <w:keepNext/>
      <w:numPr>
        <w:ilvl w:val="1"/>
        <w:numId w:val="2"/>
      </w:numPr>
      <w:spacing w:before="360" w:after="240"/>
    </w:pPr>
    <w:rPr>
      <w:rFonts w:asciiTheme="majorHAnsi" w:eastAsiaTheme="minorEastAsia" w:hAnsiTheme="majorHAnsi"/>
      <w:b/>
      <w:color w:val="007BC1"/>
      <w:sz w:val="28"/>
      <w:lang w:eastAsia="en-US"/>
    </w:rPr>
  </w:style>
  <w:style w:type="paragraph" w:customStyle="1" w:styleId="AppendixHeading3">
    <w:name w:val="Appendix Heading 3"/>
    <w:basedOn w:val="Normal"/>
    <w:next w:val="BodyText"/>
    <w:uiPriority w:val="4"/>
    <w:rsid w:val="00C86DD3"/>
    <w:pPr>
      <w:keepNext/>
      <w:numPr>
        <w:ilvl w:val="2"/>
        <w:numId w:val="2"/>
      </w:numPr>
      <w:tabs>
        <w:tab w:val="left" w:pos="1559"/>
        <w:tab w:val="left" w:pos="1843"/>
        <w:tab w:val="left" w:pos="2126"/>
        <w:tab w:val="left" w:pos="2410"/>
        <w:tab w:val="left" w:pos="6804"/>
        <w:tab w:val="right" w:pos="9639"/>
      </w:tabs>
      <w:spacing w:before="360" w:after="240"/>
    </w:pPr>
    <w:rPr>
      <w:rFonts w:asciiTheme="majorHAnsi" w:hAnsiTheme="majorHAnsi"/>
      <w:b/>
      <w:color w:val="007BC1"/>
      <w:lang w:eastAsia="en-US"/>
    </w:rPr>
  </w:style>
  <w:style w:type="paragraph" w:customStyle="1" w:styleId="AppendixHeading4">
    <w:name w:val="Appendix Heading 4"/>
    <w:basedOn w:val="Normal"/>
    <w:next w:val="BodyText"/>
    <w:uiPriority w:val="4"/>
    <w:rsid w:val="00C86DD3"/>
    <w:pPr>
      <w:keepNext/>
      <w:numPr>
        <w:ilvl w:val="3"/>
        <w:numId w:val="2"/>
      </w:numPr>
      <w:spacing w:before="360" w:after="240"/>
    </w:pPr>
    <w:rPr>
      <w:rFonts w:asciiTheme="majorHAnsi" w:eastAsiaTheme="minorEastAsia" w:hAnsiTheme="majorHAnsi"/>
      <w:b/>
      <w:i/>
      <w:color w:val="007BC1"/>
      <w:lang w:eastAsia="en-US"/>
    </w:rPr>
  </w:style>
  <w:style w:type="paragraph" w:styleId="Header">
    <w:name w:val="header"/>
    <w:basedOn w:val="Normal"/>
    <w:link w:val="HeaderChar"/>
    <w:uiPriority w:val="99"/>
    <w:unhideWhenUsed/>
    <w:rsid w:val="00C86DD3"/>
    <w:pPr>
      <w:tabs>
        <w:tab w:val="center" w:pos="4513"/>
        <w:tab w:val="right" w:pos="9026"/>
      </w:tabs>
      <w:spacing w:line="240" w:lineRule="auto"/>
    </w:pPr>
  </w:style>
  <w:style w:type="character" w:customStyle="1" w:styleId="HeaderChar">
    <w:name w:val="Header Char"/>
    <w:basedOn w:val="DefaultParagraphFont"/>
    <w:link w:val="Header"/>
    <w:uiPriority w:val="99"/>
    <w:rsid w:val="00C86DD3"/>
    <w:rPr>
      <w:rFonts w:ascii="Arial" w:eastAsia="Times New Roman" w:hAnsi="Arial" w:cs="Times New Roman"/>
      <w:lang w:eastAsia="en-AU"/>
    </w:rPr>
  </w:style>
  <w:style w:type="paragraph" w:styleId="Footer">
    <w:name w:val="footer"/>
    <w:basedOn w:val="Normal"/>
    <w:link w:val="FooterChar"/>
    <w:uiPriority w:val="99"/>
    <w:unhideWhenUsed/>
    <w:rsid w:val="00C86DD3"/>
    <w:pPr>
      <w:tabs>
        <w:tab w:val="center" w:pos="4513"/>
        <w:tab w:val="right" w:pos="9026"/>
      </w:tabs>
      <w:spacing w:line="240" w:lineRule="auto"/>
    </w:pPr>
  </w:style>
  <w:style w:type="character" w:customStyle="1" w:styleId="FooterChar">
    <w:name w:val="Footer Char"/>
    <w:basedOn w:val="DefaultParagraphFont"/>
    <w:link w:val="Footer"/>
    <w:uiPriority w:val="99"/>
    <w:rsid w:val="00C86DD3"/>
    <w:rPr>
      <w:rFonts w:ascii="Arial" w:eastAsia="Times New Roman" w:hAnsi="Arial"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9D"/>
    <w:pPr>
      <w:spacing w:after="0" w:line="264" w:lineRule="auto"/>
    </w:pPr>
    <w:rPr>
      <w:rFonts w:ascii="Arial" w:eastAsia="Times New Roman" w:hAnsi="Arial" w:cs="Times New Roman"/>
      <w:lang w:eastAsia="en-AU"/>
    </w:rPr>
  </w:style>
  <w:style w:type="paragraph" w:styleId="Heading9">
    <w:name w:val="heading 9"/>
    <w:aliases w:val="Appendix Heading 1"/>
    <w:basedOn w:val="Normal"/>
    <w:next w:val="BodyText"/>
    <w:link w:val="Heading9Char"/>
    <w:uiPriority w:val="4"/>
    <w:rsid w:val="00C86DD3"/>
    <w:pPr>
      <w:keepNext/>
      <w:keepLines/>
      <w:pageBreakBefore/>
      <w:numPr>
        <w:numId w:val="2"/>
      </w:numPr>
      <w:spacing w:before="240" w:after="240"/>
      <w:outlineLvl w:val="8"/>
    </w:pPr>
    <w:rPr>
      <w:rFonts w:asciiTheme="majorHAnsi" w:eastAsiaTheme="minorEastAsia" w:hAnsiTheme="majorHAnsi" w:cs="Arial"/>
      <w:b/>
      <w:color w:val="007BC1"/>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93F9D"/>
    <w:pPr>
      <w:tabs>
        <w:tab w:val="left" w:pos="2268"/>
        <w:tab w:val="left" w:pos="4536"/>
        <w:tab w:val="left" w:pos="6804"/>
        <w:tab w:val="right" w:pos="9638"/>
      </w:tabs>
      <w:spacing w:before="240" w:after="120"/>
    </w:pPr>
  </w:style>
  <w:style w:type="character" w:customStyle="1" w:styleId="BodyTextChar">
    <w:name w:val="Body Text Char"/>
    <w:basedOn w:val="DefaultParagraphFont"/>
    <w:link w:val="BodyText"/>
    <w:rsid w:val="00A93F9D"/>
    <w:rPr>
      <w:rFonts w:ascii="Arial" w:eastAsia="Times New Roman" w:hAnsi="Arial" w:cs="Times New Roman"/>
      <w:lang w:eastAsia="en-AU"/>
    </w:rPr>
  </w:style>
  <w:style w:type="paragraph" w:styleId="ListNumber">
    <w:name w:val="List Number"/>
    <w:basedOn w:val="BodyText"/>
    <w:uiPriority w:val="99"/>
    <w:unhideWhenUsed/>
    <w:qFormat/>
    <w:rsid w:val="00A93F9D"/>
    <w:pPr>
      <w:tabs>
        <w:tab w:val="clear" w:pos="2268"/>
        <w:tab w:val="clear" w:pos="4536"/>
        <w:tab w:val="clear" w:pos="6804"/>
        <w:tab w:val="clear" w:pos="9638"/>
      </w:tabs>
      <w:spacing w:before="120"/>
    </w:pPr>
  </w:style>
  <w:style w:type="table" w:styleId="TableGrid">
    <w:name w:val="Table Grid"/>
    <w:basedOn w:val="TableNormal"/>
    <w:uiPriority w:val="59"/>
    <w:rsid w:val="00A93F9D"/>
    <w:pPr>
      <w:spacing w:before="60" w:after="60" w:line="264" w:lineRule="auto"/>
      <w:ind w:left="85" w:right="85"/>
    </w:pPr>
    <w:rPr>
      <w:rFonts w:eastAsia="Times New Roman" w:cs="Times New Roman"/>
      <w:sz w:val="18"/>
      <w:lang w:eastAsia="en-AU"/>
    </w:rPr>
    <w:tblPr>
      <w:tblStyleRowBandSize w:val="1"/>
      <w:tblInd w:w="0" w:type="dxa"/>
      <w:tblBorders>
        <w:top w:val="single" w:sz="4" w:space="0" w:color="auto"/>
        <w:bottom w:val="single" w:sz="4" w:space="0" w:color="auto"/>
        <w:insideH w:val="single" w:sz="4" w:space="0" w:color="auto"/>
        <w:insideV w:val="single" w:sz="4" w:space="0" w:color="auto"/>
      </w:tblBorders>
      <w:tblCellMar>
        <w:top w:w="0" w:type="dxa"/>
        <w:left w:w="0" w:type="dxa"/>
        <w:bottom w:w="0" w:type="dxa"/>
        <w:right w:w="0" w:type="dxa"/>
      </w:tblCellMar>
    </w:tblPr>
    <w:tblStylePr w:type="firstRow">
      <w:rPr>
        <w:b/>
        <w:color w:val="FFFFFF"/>
      </w:rPr>
      <w:tblPr/>
      <w:tcPr>
        <w:shd w:val="clear" w:color="auto" w:fill="1F497D" w:themeFill="text2"/>
      </w:tcPr>
    </w:tblStylePr>
    <w:tblStylePr w:type="band2Horz">
      <w:tblPr/>
      <w:tcPr>
        <w:shd w:val="clear" w:color="auto" w:fill="EEECE1" w:themeFill="background2"/>
      </w:tcPr>
    </w:tblStylePr>
  </w:style>
  <w:style w:type="paragraph" w:customStyle="1" w:styleId="TableHeading">
    <w:name w:val="Table Heading"/>
    <w:basedOn w:val="Normal"/>
    <w:qFormat/>
    <w:rsid w:val="00A93F9D"/>
    <w:pPr>
      <w:spacing w:before="60" w:after="60"/>
      <w:ind w:left="85" w:right="85"/>
    </w:pPr>
    <w:rPr>
      <w:rFonts w:cs="Arial"/>
      <w:color w:val="FFFFFF"/>
      <w:sz w:val="18"/>
    </w:rPr>
  </w:style>
  <w:style w:type="paragraph" w:customStyle="1" w:styleId="TableBullet1">
    <w:name w:val="Table Bullet 1"/>
    <w:basedOn w:val="Normal"/>
    <w:qFormat/>
    <w:rsid w:val="00A93F9D"/>
    <w:pPr>
      <w:numPr>
        <w:numId w:val="1"/>
      </w:numPr>
      <w:spacing w:before="60" w:after="60"/>
      <w:ind w:right="85"/>
    </w:pPr>
    <w:rPr>
      <w:rFonts w:cs="Arial"/>
      <w:sz w:val="18"/>
    </w:rPr>
  </w:style>
  <w:style w:type="paragraph" w:customStyle="1" w:styleId="TableBullet2">
    <w:name w:val="Table Bullet 2"/>
    <w:basedOn w:val="TableBullet1"/>
    <w:qFormat/>
    <w:rsid w:val="00A93F9D"/>
    <w:pPr>
      <w:numPr>
        <w:ilvl w:val="1"/>
      </w:numPr>
    </w:pPr>
  </w:style>
  <w:style w:type="paragraph" w:customStyle="1" w:styleId="TableBullet3">
    <w:name w:val="Table Bullet 3"/>
    <w:basedOn w:val="TableBullet2"/>
    <w:qFormat/>
    <w:rsid w:val="00A93F9D"/>
    <w:pPr>
      <w:numPr>
        <w:ilvl w:val="2"/>
      </w:numPr>
    </w:pPr>
  </w:style>
  <w:style w:type="character" w:customStyle="1" w:styleId="ListParagraphChar">
    <w:name w:val="List Paragraph Char"/>
    <w:aliases w:val="List Paragraph11 Char,Recommendation Char,List Paragraph1 Char,Bullet point Char,1 heading Char,Dot point 1.5 line spacing Char,L Char,List Paragraph - bullets Char,NFP GP Bulleted List Char,bullet point list Char,LP-DO NOT USE Char"/>
    <w:basedOn w:val="DefaultParagraphFont"/>
    <w:link w:val="ListParagraph"/>
    <w:uiPriority w:val="34"/>
    <w:locked/>
    <w:rsid w:val="00A93F9D"/>
  </w:style>
  <w:style w:type="paragraph" w:styleId="ListParagraph">
    <w:name w:val="List Paragraph"/>
    <w:aliases w:val="List Paragraph11,Recommendation,List Paragraph1,Bullet point,1 heading,Dot point 1.5 line spacing,L,List Paragraph - bullets,NFP GP Bulleted List,bullet point list,LP-DO NOT USE,Bulleted Para,CV text,Dot pt,F5 List Paragraph,FooterText"/>
    <w:basedOn w:val="Normal"/>
    <w:link w:val="ListParagraphChar"/>
    <w:uiPriority w:val="34"/>
    <w:qFormat/>
    <w:rsid w:val="00A93F9D"/>
    <w:pPr>
      <w:spacing w:after="160" w:line="256" w:lineRule="auto"/>
      <w:ind w:left="720"/>
      <w:contextualSpacing/>
    </w:pPr>
    <w:rPr>
      <w:rFonts w:asciiTheme="minorHAnsi" w:eastAsiaTheme="minorHAnsi" w:hAnsiTheme="minorHAnsi" w:cstheme="minorBidi"/>
      <w:lang w:eastAsia="en-US"/>
    </w:rPr>
  </w:style>
  <w:style w:type="character" w:customStyle="1" w:styleId="Heading9Char">
    <w:name w:val="Heading 9 Char"/>
    <w:aliases w:val="Appendix Heading 1 Char"/>
    <w:basedOn w:val="DefaultParagraphFont"/>
    <w:link w:val="Heading9"/>
    <w:uiPriority w:val="4"/>
    <w:rsid w:val="00C86DD3"/>
    <w:rPr>
      <w:rFonts w:asciiTheme="majorHAnsi" w:eastAsiaTheme="minorEastAsia" w:hAnsiTheme="majorHAnsi" w:cs="Arial"/>
      <w:b/>
      <w:color w:val="007BC1"/>
      <w:sz w:val="32"/>
    </w:rPr>
  </w:style>
  <w:style w:type="paragraph" w:customStyle="1" w:styleId="AppendixHeading2">
    <w:name w:val="Appendix Heading 2"/>
    <w:basedOn w:val="Normal"/>
    <w:next w:val="BodyText"/>
    <w:uiPriority w:val="4"/>
    <w:rsid w:val="00C86DD3"/>
    <w:pPr>
      <w:keepNext/>
      <w:numPr>
        <w:ilvl w:val="1"/>
        <w:numId w:val="2"/>
      </w:numPr>
      <w:spacing w:before="360" w:after="240"/>
    </w:pPr>
    <w:rPr>
      <w:rFonts w:asciiTheme="majorHAnsi" w:eastAsiaTheme="minorEastAsia" w:hAnsiTheme="majorHAnsi"/>
      <w:b/>
      <w:color w:val="007BC1"/>
      <w:sz w:val="28"/>
      <w:lang w:eastAsia="en-US"/>
    </w:rPr>
  </w:style>
  <w:style w:type="paragraph" w:customStyle="1" w:styleId="AppendixHeading3">
    <w:name w:val="Appendix Heading 3"/>
    <w:basedOn w:val="Normal"/>
    <w:next w:val="BodyText"/>
    <w:uiPriority w:val="4"/>
    <w:rsid w:val="00C86DD3"/>
    <w:pPr>
      <w:keepNext/>
      <w:numPr>
        <w:ilvl w:val="2"/>
        <w:numId w:val="2"/>
      </w:numPr>
      <w:tabs>
        <w:tab w:val="left" w:pos="1559"/>
        <w:tab w:val="left" w:pos="1843"/>
        <w:tab w:val="left" w:pos="2126"/>
        <w:tab w:val="left" w:pos="2410"/>
        <w:tab w:val="left" w:pos="6804"/>
        <w:tab w:val="right" w:pos="9639"/>
      </w:tabs>
      <w:spacing w:before="360" w:after="240"/>
    </w:pPr>
    <w:rPr>
      <w:rFonts w:asciiTheme="majorHAnsi" w:hAnsiTheme="majorHAnsi"/>
      <w:b/>
      <w:color w:val="007BC1"/>
      <w:lang w:eastAsia="en-US"/>
    </w:rPr>
  </w:style>
  <w:style w:type="paragraph" w:customStyle="1" w:styleId="AppendixHeading4">
    <w:name w:val="Appendix Heading 4"/>
    <w:basedOn w:val="Normal"/>
    <w:next w:val="BodyText"/>
    <w:uiPriority w:val="4"/>
    <w:rsid w:val="00C86DD3"/>
    <w:pPr>
      <w:keepNext/>
      <w:numPr>
        <w:ilvl w:val="3"/>
        <w:numId w:val="2"/>
      </w:numPr>
      <w:spacing w:before="360" w:after="240"/>
    </w:pPr>
    <w:rPr>
      <w:rFonts w:asciiTheme="majorHAnsi" w:eastAsiaTheme="minorEastAsia" w:hAnsiTheme="majorHAnsi"/>
      <w:b/>
      <w:i/>
      <w:color w:val="007BC1"/>
      <w:lang w:eastAsia="en-US"/>
    </w:rPr>
  </w:style>
  <w:style w:type="paragraph" w:styleId="Header">
    <w:name w:val="header"/>
    <w:basedOn w:val="Normal"/>
    <w:link w:val="HeaderChar"/>
    <w:uiPriority w:val="99"/>
    <w:unhideWhenUsed/>
    <w:rsid w:val="00C86DD3"/>
    <w:pPr>
      <w:tabs>
        <w:tab w:val="center" w:pos="4513"/>
        <w:tab w:val="right" w:pos="9026"/>
      </w:tabs>
      <w:spacing w:line="240" w:lineRule="auto"/>
    </w:pPr>
  </w:style>
  <w:style w:type="character" w:customStyle="1" w:styleId="HeaderChar">
    <w:name w:val="Header Char"/>
    <w:basedOn w:val="DefaultParagraphFont"/>
    <w:link w:val="Header"/>
    <w:uiPriority w:val="99"/>
    <w:rsid w:val="00C86DD3"/>
    <w:rPr>
      <w:rFonts w:ascii="Arial" w:eastAsia="Times New Roman" w:hAnsi="Arial" w:cs="Times New Roman"/>
      <w:lang w:eastAsia="en-AU"/>
    </w:rPr>
  </w:style>
  <w:style w:type="paragraph" w:styleId="Footer">
    <w:name w:val="footer"/>
    <w:basedOn w:val="Normal"/>
    <w:link w:val="FooterChar"/>
    <w:uiPriority w:val="99"/>
    <w:unhideWhenUsed/>
    <w:rsid w:val="00C86DD3"/>
    <w:pPr>
      <w:tabs>
        <w:tab w:val="center" w:pos="4513"/>
        <w:tab w:val="right" w:pos="9026"/>
      </w:tabs>
      <w:spacing w:line="240" w:lineRule="auto"/>
    </w:pPr>
  </w:style>
  <w:style w:type="character" w:customStyle="1" w:styleId="FooterChar">
    <w:name w:val="Footer Char"/>
    <w:basedOn w:val="DefaultParagraphFont"/>
    <w:link w:val="Footer"/>
    <w:uiPriority w:val="99"/>
    <w:rsid w:val="00C86DD3"/>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215926">
      <w:bodyDiv w:val="1"/>
      <w:marLeft w:val="0"/>
      <w:marRight w:val="0"/>
      <w:marTop w:val="0"/>
      <w:marBottom w:val="0"/>
      <w:divBdr>
        <w:top w:val="none" w:sz="0" w:space="0" w:color="auto"/>
        <w:left w:val="none" w:sz="0" w:space="0" w:color="auto"/>
        <w:bottom w:val="none" w:sz="0" w:space="0" w:color="auto"/>
        <w:right w:val="none" w:sz="0" w:space="0" w:color="auto"/>
      </w:divBdr>
      <w:divsChild>
        <w:div w:id="1549877374">
          <w:marLeft w:val="0"/>
          <w:marRight w:val="0"/>
          <w:marTop w:val="0"/>
          <w:marBottom w:val="0"/>
          <w:divBdr>
            <w:top w:val="none" w:sz="0" w:space="0" w:color="auto"/>
            <w:left w:val="none" w:sz="0" w:space="0" w:color="auto"/>
            <w:bottom w:val="none" w:sz="0" w:space="0" w:color="auto"/>
            <w:right w:val="none" w:sz="0" w:space="0" w:color="auto"/>
          </w:divBdr>
        </w:div>
        <w:div w:id="1010906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A055C7A3</Template>
  <TotalTime>1</TotalTime>
  <Pages>11</Pages>
  <Words>1590</Words>
  <Characters>9063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Bowron</dc:creator>
  <cp:lastModifiedBy>Declan Kelly</cp:lastModifiedBy>
  <cp:revision>2</cp:revision>
  <dcterms:created xsi:type="dcterms:W3CDTF">2018-11-13T01:42:00Z</dcterms:created>
  <dcterms:modified xsi:type="dcterms:W3CDTF">2018-11-13T01:42:00Z</dcterms:modified>
</cp:coreProperties>
</file>